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EBA" w:rsidRPr="00D23EBA" w:rsidRDefault="00D23EBA" w:rsidP="00D23EBA">
      <w:pPr>
        <w:jc w:val="center"/>
        <w:rPr>
          <w:b/>
          <w:bCs/>
          <w:sz w:val="28"/>
        </w:rPr>
      </w:pPr>
    </w:p>
    <w:p w:rsidR="00D23EBA" w:rsidRDefault="00D23EBA" w:rsidP="00D23EBA">
      <w:pPr>
        <w:rPr>
          <w:b/>
          <w:bCs/>
        </w:rPr>
      </w:pPr>
    </w:p>
    <w:p w:rsidR="00D23EBA" w:rsidRDefault="00D23EBA" w:rsidP="00D23EBA">
      <w:pPr>
        <w:rPr>
          <w:b/>
          <w:bCs/>
        </w:rPr>
      </w:pPr>
    </w:p>
    <w:p w:rsidR="00D23EBA" w:rsidRDefault="00D23EBA" w:rsidP="00D23EBA">
      <w:pPr>
        <w:jc w:val="both"/>
        <w:rPr>
          <w:b/>
          <w:bCs/>
        </w:rPr>
      </w:pPr>
    </w:p>
    <w:p w:rsidR="00D23EBA" w:rsidRDefault="00D23EBA" w:rsidP="00D23EBA">
      <w:pPr>
        <w:jc w:val="both"/>
        <w:rPr>
          <w:b/>
          <w:bCs/>
        </w:rPr>
      </w:pPr>
      <w:r>
        <w:rPr>
          <w:b/>
          <w:bCs/>
        </w:rPr>
        <w:t>Q1 : J’ai démarré ma spécialisation en PGE2 et l</w:t>
      </w:r>
      <w:r>
        <w:rPr>
          <w:b/>
          <w:bCs/>
          <w:color w:val="1F497D"/>
        </w:rPr>
        <w:t>a</w:t>
      </w:r>
      <w:r>
        <w:rPr>
          <w:b/>
          <w:bCs/>
        </w:rPr>
        <w:t xml:space="preserve"> poursuiv</w:t>
      </w:r>
      <w:r>
        <w:rPr>
          <w:b/>
          <w:bCs/>
          <w:color w:val="1F497D"/>
        </w:rPr>
        <w:t>rai</w:t>
      </w:r>
      <w:r>
        <w:rPr>
          <w:b/>
          <w:bCs/>
        </w:rPr>
        <w:t xml:space="preserve"> en PGE3/année du MSc. A quel moment je termine les cours ? </w:t>
      </w:r>
    </w:p>
    <w:p w:rsidR="00D23EBA" w:rsidRPr="00D23EBA" w:rsidRDefault="00D23EBA" w:rsidP="00D23EBA">
      <w:pPr>
        <w:jc w:val="both"/>
      </w:pPr>
      <w:r>
        <w:t xml:space="preserve">R1 : Si vous avez suivi la même spécialisation en PGE2 et PGE3, vous terminez les cours en décembre </w:t>
      </w:r>
      <w:r>
        <w:rPr>
          <w:i/>
          <w:iCs/>
        </w:rPr>
        <w:t>(sauf les spécialisations en apprentissage et les parcours spécifiques des programmes MSc in International Management-MIEX en deux ans, Management numérique et Luxury and Design Management)</w:t>
      </w:r>
      <w:r>
        <w:t xml:space="preserve">. Votre stage / emploi peut démarrer dès le mois de janvier. </w:t>
      </w:r>
      <w:r w:rsidRPr="00D23EBA">
        <w:t>Vous serez double-diplômé</w:t>
      </w:r>
      <w:r>
        <w:t>(e)</w:t>
      </w:r>
      <w:r w:rsidRPr="00D23EBA">
        <w:t xml:space="preserve"> PGE-MSc.</w:t>
      </w:r>
    </w:p>
    <w:p w:rsidR="00D23EBA" w:rsidRDefault="00D23EBA" w:rsidP="00D23EBA">
      <w:pPr>
        <w:jc w:val="both"/>
      </w:pPr>
    </w:p>
    <w:p w:rsidR="00D23EBA" w:rsidRPr="00D23EBA" w:rsidRDefault="00D23EBA" w:rsidP="00D23EBA">
      <w:pPr>
        <w:jc w:val="both"/>
        <w:rPr>
          <w:b/>
          <w:bCs/>
        </w:rPr>
      </w:pPr>
      <w:r>
        <w:rPr>
          <w:b/>
          <w:bCs/>
        </w:rPr>
        <w:t>Q2 : De quel MSc serai-je diplômé en plus du PGE, si je compte effectuer</w:t>
      </w:r>
      <w:r>
        <w:rPr>
          <w:b/>
          <w:bCs/>
          <w:color w:val="1F497D"/>
        </w:rPr>
        <w:t xml:space="preserve"> </w:t>
      </w:r>
      <w:r w:rsidRPr="00D23EBA">
        <w:rPr>
          <w:b/>
          <w:bCs/>
        </w:rPr>
        <w:t xml:space="preserve">la même spécialisation en PGE2 et PGE3 ? </w:t>
      </w:r>
    </w:p>
    <w:p w:rsidR="00D23EBA" w:rsidRDefault="00D23EBA" w:rsidP="00D23EBA">
      <w:pPr>
        <w:jc w:val="both"/>
      </w:pPr>
      <w:r>
        <w:t>R2 : Vous obtiendrez, en plus du PGE, le MSc correspondant à la spécialisation que vous avez suivie depuis PGE2.  Vous serez donc double-diplômé(e) PGE-MSc.</w:t>
      </w:r>
    </w:p>
    <w:p w:rsidR="00D23EBA" w:rsidRDefault="00D23EBA" w:rsidP="00D23EBA">
      <w:pPr>
        <w:jc w:val="both"/>
      </w:pPr>
    </w:p>
    <w:p w:rsidR="00D23EBA" w:rsidRDefault="00D23EBA" w:rsidP="00D23EBA">
      <w:pPr>
        <w:jc w:val="both"/>
        <w:rPr>
          <w:b/>
          <w:bCs/>
        </w:rPr>
      </w:pPr>
      <w:r>
        <w:rPr>
          <w:b/>
          <w:bCs/>
        </w:rPr>
        <w:t xml:space="preserve">Q3 : J’avais une spécialisation différente en PGE2 par rapport à celle que je compte choisir en année du MSc (PGE3). Quelles sont les conditions pour que je puisse obtenir le PGE et le MSc ? </w:t>
      </w:r>
    </w:p>
    <w:p w:rsidR="00D23EBA" w:rsidRDefault="00D23EBA" w:rsidP="00D23EBA">
      <w:pPr>
        <w:jc w:val="both"/>
      </w:pPr>
      <w:r>
        <w:t xml:space="preserve">R3 : En principe, pour être diplômé(e) du MSc, il faudrait avoir un parcours cohérent au niveau de la spécialisation suivie en PGE2 et PGE3. En cas de changement de spécialisation, pour être diplômé(e) du MSc qui correspond à votre nouvelle spécialité en PGE3, vous devrez suivre des modules supplémentaires correspondant à la nouvelle spécialisation en janvier et février de votre dernière année. Votre stage de fin d’études ne pourra démarrer qu’à partir de mars. </w:t>
      </w:r>
      <w:r>
        <w:rPr>
          <w:u w:val="single"/>
        </w:rPr>
        <w:t xml:space="preserve">Ces conditions vous permettront d’obtenir le PGE et le MSc suivi en dernière année. </w:t>
      </w:r>
    </w:p>
    <w:p w:rsidR="00D23EBA" w:rsidRDefault="00D23EBA" w:rsidP="00D23EBA">
      <w:pPr>
        <w:jc w:val="both"/>
      </w:pPr>
    </w:p>
    <w:p w:rsidR="00D23EBA" w:rsidRDefault="00D23EBA" w:rsidP="00D23EBA">
      <w:pPr>
        <w:jc w:val="both"/>
        <w:rPr>
          <w:b/>
          <w:bCs/>
        </w:rPr>
      </w:pPr>
      <w:r>
        <w:rPr>
          <w:b/>
          <w:bCs/>
        </w:rPr>
        <w:t>Q4 : En cas de changement de spécialisation entre PGE2 et PGE3 (année du MSc), si néanmoins je décide de terminer les cours en décembre, quel diplôme obtiendrai-je à ce moment-là ?</w:t>
      </w:r>
    </w:p>
    <w:p w:rsidR="00D23EBA" w:rsidRDefault="00D23EBA" w:rsidP="00D23EBA">
      <w:pPr>
        <w:jc w:val="both"/>
      </w:pPr>
      <w:r>
        <w:t xml:space="preserve">R4 : Comme répondu à la question 3, en cas de changement de spécialisation, vous devrez suivre des modules supplémentaires en janvier et février de votre dernière année. Dans la mesure où, </w:t>
      </w:r>
      <w:r>
        <w:lastRenderedPageBreak/>
        <w:t xml:space="preserve">en décidant de terminer vos cours en décembre, vous n’aurez suivi qu’une partie de la nouvelle spécialisation, vous ne serez pas double-diplômé(e) PGE-MSc. </w:t>
      </w:r>
      <w:r>
        <w:rPr>
          <w:u w:val="single"/>
        </w:rPr>
        <w:t>Le seul diplôme obtenu sera le PGE.</w:t>
      </w:r>
      <w:r>
        <w:t xml:space="preserve"> </w:t>
      </w:r>
    </w:p>
    <w:p w:rsidR="00D23EBA" w:rsidRDefault="00D23EBA" w:rsidP="00D23EBA">
      <w:pPr>
        <w:jc w:val="both"/>
      </w:pPr>
    </w:p>
    <w:p w:rsidR="00D23EBA" w:rsidRPr="00D23EBA" w:rsidRDefault="00D23EBA" w:rsidP="00D23EBA">
      <w:pPr>
        <w:jc w:val="both"/>
        <w:rPr>
          <w:b/>
          <w:bCs/>
        </w:rPr>
      </w:pPr>
      <w:r w:rsidRPr="00D23EBA">
        <w:rPr>
          <w:b/>
          <w:bCs/>
        </w:rPr>
        <w:t>Q5 : Que faire en cas de séjour académique en dernière année du PGE (année du MSc) ? Serai-je double-diplômé</w:t>
      </w:r>
      <w:r>
        <w:rPr>
          <w:b/>
          <w:bCs/>
        </w:rPr>
        <w:t>(e)</w:t>
      </w:r>
      <w:r w:rsidRPr="00D23EBA">
        <w:rPr>
          <w:b/>
          <w:bCs/>
        </w:rPr>
        <w:t xml:space="preserve"> dans ce cas ?  </w:t>
      </w:r>
    </w:p>
    <w:p w:rsidR="00D23EBA" w:rsidRPr="00D23EBA" w:rsidRDefault="00D23EBA" w:rsidP="00D23EBA">
      <w:pPr>
        <w:jc w:val="both"/>
      </w:pPr>
      <w:r w:rsidRPr="00D23EBA">
        <w:t xml:space="preserve">R5 : Si vous êtes sélectionné(e) pour un séjour académique dans le cadre de votre deuxième semestre de deuxième année ou durant la dernière année, deux cas de figures pourraient se présenter : </w:t>
      </w:r>
    </w:p>
    <w:p w:rsidR="00D23EBA" w:rsidRPr="00D23EBA" w:rsidRDefault="00D23EBA" w:rsidP="00D23EBA">
      <w:pPr>
        <w:pStyle w:val="Paragraphedeliste"/>
        <w:numPr>
          <w:ilvl w:val="0"/>
          <w:numId w:val="1"/>
        </w:numPr>
        <w:jc w:val="both"/>
        <w:rPr>
          <w:u w:val="single"/>
        </w:rPr>
      </w:pPr>
      <w:r w:rsidRPr="00D23EBA">
        <w:t xml:space="preserve">Si votre séjour académique à l’étranger vous permet d’obtenir le diplôme de l’université d’accueil, </w:t>
      </w:r>
      <w:r w:rsidRPr="00D23EBA">
        <w:rPr>
          <w:u w:val="single"/>
        </w:rPr>
        <w:t xml:space="preserve">vous aurez donc le PGE ICN et le diplôme de l’université étrangère. </w:t>
      </w:r>
    </w:p>
    <w:p w:rsidR="00D23EBA" w:rsidRPr="00D23EBA" w:rsidRDefault="00D23EBA" w:rsidP="00D23EBA">
      <w:pPr>
        <w:pStyle w:val="Paragraphedeliste"/>
        <w:numPr>
          <w:ilvl w:val="0"/>
          <w:numId w:val="1"/>
        </w:numPr>
        <w:jc w:val="both"/>
        <w:rPr>
          <w:u w:val="single"/>
        </w:rPr>
      </w:pPr>
      <w:r w:rsidRPr="00D23EBA">
        <w:t xml:space="preserve">Si votre séjour académique à l’étranger ne vous permet pas d’obtenir de diplôme de l’université d’accueil (échange sur un semestre, par exemple), vous devrez dans ce cas-là faire valider la liste des cours choisis en université étrangère auprès de la direction des programmes MSc à ICN (avant votre départ). Sauf dérogation, les cours choisis lors du séjour académique doivent correspondre à votre spécialisation suivie en PGE2. En cas de validation, </w:t>
      </w:r>
      <w:r w:rsidRPr="00D23EBA">
        <w:rPr>
          <w:u w:val="single"/>
        </w:rPr>
        <w:t xml:space="preserve">vous obtiendrez le PGE et le MSc qui correspond à la spécialisation suivie en PGE2 (les cours suivis à l’étranger seront ainsi validés en équivalence car cohérents avec un parcours spécialisé). </w:t>
      </w:r>
    </w:p>
    <w:p w:rsidR="00D23EBA" w:rsidRDefault="00D23EBA" w:rsidP="00D23EBA">
      <w:pPr>
        <w:jc w:val="both"/>
      </w:pPr>
    </w:p>
    <w:p w:rsidR="00D23EBA" w:rsidRDefault="00D23EBA" w:rsidP="00D23EBA">
      <w:pPr>
        <w:jc w:val="both"/>
        <w:rPr>
          <w:b/>
          <w:bCs/>
        </w:rPr>
      </w:pPr>
    </w:p>
    <w:p w:rsidR="00D23EBA" w:rsidRDefault="00D23EBA" w:rsidP="00D23EBA">
      <w:pPr>
        <w:jc w:val="both"/>
        <w:rPr>
          <w:b/>
          <w:bCs/>
        </w:rPr>
      </w:pPr>
    </w:p>
    <w:p w:rsidR="001202FE" w:rsidRDefault="001202FE" w:rsidP="00D23EBA">
      <w:pPr>
        <w:jc w:val="both"/>
        <w:rPr>
          <w:b/>
          <w:bCs/>
        </w:rPr>
      </w:pPr>
    </w:p>
    <w:p w:rsidR="001202FE" w:rsidRDefault="001202FE" w:rsidP="00D23EBA">
      <w:pPr>
        <w:jc w:val="both"/>
        <w:rPr>
          <w:b/>
          <w:bCs/>
        </w:rPr>
      </w:pPr>
    </w:p>
    <w:p w:rsidR="001202FE" w:rsidRDefault="001202FE" w:rsidP="00D23EBA">
      <w:pPr>
        <w:jc w:val="both"/>
        <w:rPr>
          <w:b/>
          <w:bCs/>
        </w:rPr>
      </w:pPr>
    </w:p>
    <w:p w:rsidR="001202FE" w:rsidRDefault="001202FE" w:rsidP="00D23EBA">
      <w:pPr>
        <w:jc w:val="both"/>
        <w:rPr>
          <w:b/>
          <w:bCs/>
        </w:rPr>
      </w:pPr>
    </w:p>
    <w:p w:rsidR="00D23EBA" w:rsidRDefault="00D23EBA" w:rsidP="00D23EBA">
      <w:pPr>
        <w:jc w:val="both"/>
        <w:rPr>
          <w:b/>
          <w:bCs/>
        </w:rPr>
      </w:pPr>
      <w:r>
        <w:rPr>
          <w:b/>
          <w:bCs/>
        </w:rPr>
        <w:t xml:space="preserve">Q6 : Est-ce que les conditions sont les mêmes pour les MSc en 3 semestres : MSc Management numérique et MSc in Luxury and Design Management ? </w:t>
      </w:r>
    </w:p>
    <w:p w:rsidR="00D23EBA" w:rsidRDefault="00D23EBA" w:rsidP="00D23EBA">
      <w:pPr>
        <w:jc w:val="both"/>
        <w:rPr>
          <w:u w:val="single"/>
        </w:rPr>
      </w:pPr>
      <w:r>
        <w:t xml:space="preserve">R6 : Non. Les cas énoncés correspondent aux MSc en un an (2 semestres). Si vous décidez de suivre en dernière année l’un des deux MSc en 3 semestres, vous devrez suivre les cours sur </w:t>
      </w:r>
      <w:bookmarkStart w:id="0" w:name="_GoBack"/>
      <w:bookmarkEnd w:id="0"/>
      <w:r>
        <w:lastRenderedPageBreak/>
        <w:t xml:space="preserve">toute l’année : de septembre à mai. Votre stage de fin d’études / emploi peut démarrer à partir de juin. </w:t>
      </w:r>
      <w:r>
        <w:rPr>
          <w:i/>
          <w:iCs/>
        </w:rPr>
        <w:t>In fine</w:t>
      </w:r>
      <w:r>
        <w:t xml:space="preserve">, </w:t>
      </w:r>
      <w:r>
        <w:rPr>
          <w:u w:val="single"/>
        </w:rPr>
        <w:t xml:space="preserve">vous obtiendrez les diplômes PGE et MSc. </w:t>
      </w:r>
    </w:p>
    <w:p w:rsidR="00D23EBA" w:rsidRDefault="00D23EBA" w:rsidP="00D23EBA">
      <w:pPr>
        <w:jc w:val="both"/>
        <w:rPr>
          <w:u w:val="single"/>
        </w:rPr>
      </w:pPr>
    </w:p>
    <w:p w:rsidR="00D23EBA" w:rsidRDefault="00D23EBA" w:rsidP="00D23EBA">
      <w:pPr>
        <w:jc w:val="both"/>
        <w:rPr>
          <w:b/>
          <w:bCs/>
        </w:rPr>
      </w:pPr>
      <w:r>
        <w:rPr>
          <w:b/>
          <w:bCs/>
        </w:rPr>
        <w:t xml:space="preserve">Q7 : Quelle est la spécificité des MSc Management numérique et Luxury and Design Management proposés à Paris ? </w:t>
      </w:r>
    </w:p>
    <w:p w:rsidR="00D23EBA" w:rsidRDefault="00D23EBA" w:rsidP="00D23EBA">
      <w:pPr>
        <w:jc w:val="both"/>
      </w:pPr>
      <w:r>
        <w:t xml:space="preserve">R7 : Les deux MSc proposés à Paris proposent des parcours avec un rythme alterné : Ecole-entreprise. L’emploi du temps est organisé sur les 3 jours/semaine à l’Ecole (jours fixes) vous permettant d’obtenir une convention de stage avec une entreprise de votre choix ou un emploi. Ces parcours en rythme alterné sont différents des trois programmes en apprentissage proposés car les élèves gardent leur statut étudiant (ils payent donc leurs frais de scolarité). </w:t>
      </w:r>
    </w:p>
    <w:p w:rsidR="00D23EBA" w:rsidRDefault="00D23EBA" w:rsidP="00D23EBA"/>
    <w:p w:rsidR="00C54C15" w:rsidRDefault="00C54C15" w:rsidP="00D23EBA">
      <w:pPr>
        <w:rPr>
          <w:u w:val="single"/>
        </w:rPr>
      </w:pPr>
    </w:p>
    <w:p w:rsidR="00D23EBA" w:rsidRDefault="00C54C15" w:rsidP="00D23EBA">
      <w:pPr>
        <w:rPr>
          <w:u w:val="single"/>
        </w:rPr>
      </w:pPr>
      <w:r>
        <w:rPr>
          <w:u w:val="single"/>
        </w:rPr>
        <w:t>En résumé</w:t>
      </w:r>
      <w:r w:rsidR="00D23EBA">
        <w:rPr>
          <w:u w:val="single"/>
        </w:rPr>
        <w:t> :</w:t>
      </w:r>
    </w:p>
    <w:p w:rsidR="00D23EBA" w:rsidRDefault="00D23EBA" w:rsidP="00D23EBA"/>
    <w:tbl>
      <w:tblPr>
        <w:tblW w:w="9122" w:type="dxa"/>
        <w:jc w:val="center"/>
        <w:tblLayout w:type="fixed"/>
        <w:tblCellMar>
          <w:left w:w="0" w:type="dxa"/>
          <w:right w:w="0" w:type="dxa"/>
        </w:tblCellMar>
        <w:tblLook w:val="04A0" w:firstRow="1" w:lastRow="0" w:firstColumn="1" w:lastColumn="0" w:noHBand="0" w:noVBand="1"/>
      </w:tblPr>
      <w:tblGrid>
        <w:gridCol w:w="1851"/>
        <w:gridCol w:w="1327"/>
        <w:gridCol w:w="1350"/>
        <w:gridCol w:w="1410"/>
        <w:gridCol w:w="881"/>
        <w:gridCol w:w="944"/>
        <w:gridCol w:w="1359"/>
      </w:tblGrid>
      <w:tr w:rsidR="007730A0" w:rsidTr="00826C27">
        <w:trPr>
          <w:jc w:val="center"/>
        </w:trPr>
        <w:tc>
          <w:tcPr>
            <w:tcW w:w="1851" w:type="dxa"/>
            <w:tcBorders>
              <w:right w:val="single" w:sz="8" w:space="0" w:color="auto"/>
            </w:tcBorders>
            <w:tcMar>
              <w:top w:w="0" w:type="dxa"/>
              <w:left w:w="108" w:type="dxa"/>
              <w:bottom w:w="0" w:type="dxa"/>
              <w:right w:w="108" w:type="dxa"/>
            </w:tcMar>
          </w:tcPr>
          <w:p w:rsidR="007730A0" w:rsidRDefault="007730A0">
            <w:pPr>
              <w:rPr>
                <w:sz w:val="20"/>
                <w:szCs w:val="20"/>
              </w:rPr>
            </w:pPr>
          </w:p>
        </w:tc>
        <w:tc>
          <w:tcPr>
            <w:tcW w:w="2677"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826C27" w:rsidRDefault="00826C27" w:rsidP="00826C27">
            <w:pPr>
              <w:jc w:val="center"/>
              <w:rPr>
                <w:b/>
                <w:bCs/>
                <w:sz w:val="20"/>
                <w:szCs w:val="20"/>
              </w:rPr>
            </w:pPr>
          </w:p>
          <w:p w:rsidR="007730A0" w:rsidRDefault="007730A0" w:rsidP="00826C27">
            <w:pPr>
              <w:jc w:val="center"/>
              <w:rPr>
                <w:b/>
                <w:bCs/>
                <w:sz w:val="20"/>
                <w:szCs w:val="20"/>
              </w:rPr>
            </w:pPr>
            <w:r>
              <w:rPr>
                <w:b/>
                <w:bCs/>
                <w:sz w:val="20"/>
                <w:szCs w:val="20"/>
              </w:rPr>
              <w:t>PGE2</w:t>
            </w:r>
          </w:p>
        </w:tc>
        <w:tc>
          <w:tcPr>
            <w:tcW w:w="4594" w:type="dxa"/>
            <w:gridSpan w:val="4"/>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826C27" w:rsidRDefault="00826C27" w:rsidP="00826C27">
            <w:pPr>
              <w:jc w:val="center"/>
              <w:rPr>
                <w:b/>
                <w:bCs/>
                <w:sz w:val="20"/>
                <w:szCs w:val="20"/>
              </w:rPr>
            </w:pPr>
          </w:p>
          <w:p w:rsidR="007730A0" w:rsidRDefault="007730A0" w:rsidP="00826C27">
            <w:pPr>
              <w:jc w:val="center"/>
              <w:rPr>
                <w:b/>
                <w:bCs/>
                <w:sz w:val="20"/>
                <w:szCs w:val="20"/>
              </w:rPr>
            </w:pPr>
            <w:r>
              <w:rPr>
                <w:b/>
                <w:bCs/>
                <w:sz w:val="20"/>
                <w:szCs w:val="20"/>
              </w:rPr>
              <w:t>PGE3 / MSc</w:t>
            </w:r>
          </w:p>
          <w:p w:rsidR="00826C27" w:rsidRDefault="00826C27" w:rsidP="00826C27">
            <w:pPr>
              <w:jc w:val="center"/>
              <w:rPr>
                <w:b/>
                <w:bCs/>
                <w:sz w:val="20"/>
                <w:szCs w:val="20"/>
              </w:rPr>
            </w:pPr>
          </w:p>
        </w:tc>
      </w:tr>
      <w:tr w:rsidR="001E4A37" w:rsidTr="00826C27">
        <w:trPr>
          <w:jc w:val="center"/>
        </w:trPr>
        <w:tc>
          <w:tcPr>
            <w:tcW w:w="1851" w:type="dxa"/>
            <w:tcBorders>
              <w:bottom w:val="single" w:sz="8" w:space="0" w:color="auto"/>
              <w:right w:val="single" w:sz="8" w:space="0" w:color="auto"/>
            </w:tcBorders>
            <w:tcMar>
              <w:top w:w="0" w:type="dxa"/>
              <w:left w:w="108" w:type="dxa"/>
              <w:bottom w:w="0" w:type="dxa"/>
              <w:right w:w="108" w:type="dxa"/>
            </w:tcMar>
          </w:tcPr>
          <w:p w:rsidR="00D23EBA" w:rsidRDefault="00D23EBA">
            <w:pPr>
              <w:rPr>
                <w:sz w:val="20"/>
                <w:szCs w:val="20"/>
              </w:rPr>
            </w:pPr>
          </w:p>
        </w:tc>
        <w:tc>
          <w:tcPr>
            <w:tcW w:w="132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D23EBA" w:rsidRDefault="00851E52" w:rsidP="00826C27">
            <w:pPr>
              <w:spacing w:line="360" w:lineRule="auto"/>
              <w:jc w:val="center"/>
              <w:rPr>
                <w:b/>
                <w:bCs/>
                <w:sz w:val="20"/>
                <w:szCs w:val="20"/>
              </w:rPr>
            </w:pPr>
            <w:r>
              <w:rPr>
                <w:b/>
                <w:bCs/>
                <w:sz w:val="20"/>
                <w:szCs w:val="20"/>
              </w:rPr>
              <w:t xml:space="preserve"> sem1</w:t>
            </w:r>
          </w:p>
        </w:tc>
        <w:tc>
          <w:tcPr>
            <w:tcW w:w="135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D23EBA" w:rsidRDefault="00851E52" w:rsidP="00826C27">
            <w:pPr>
              <w:spacing w:line="360" w:lineRule="auto"/>
              <w:jc w:val="center"/>
              <w:rPr>
                <w:b/>
                <w:bCs/>
                <w:sz w:val="20"/>
                <w:szCs w:val="20"/>
              </w:rPr>
            </w:pPr>
            <w:r>
              <w:rPr>
                <w:b/>
                <w:bCs/>
                <w:sz w:val="20"/>
                <w:szCs w:val="20"/>
              </w:rPr>
              <w:t>sem2</w:t>
            </w:r>
          </w:p>
        </w:tc>
        <w:tc>
          <w:tcPr>
            <w:tcW w:w="141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D23EBA" w:rsidRDefault="00851E52" w:rsidP="00826C27">
            <w:pPr>
              <w:spacing w:line="360" w:lineRule="auto"/>
              <w:jc w:val="center"/>
              <w:rPr>
                <w:b/>
                <w:bCs/>
                <w:sz w:val="20"/>
                <w:szCs w:val="20"/>
              </w:rPr>
            </w:pPr>
            <w:r>
              <w:rPr>
                <w:b/>
                <w:bCs/>
                <w:sz w:val="20"/>
                <w:szCs w:val="20"/>
              </w:rPr>
              <w:t xml:space="preserve"> sem1</w:t>
            </w:r>
          </w:p>
        </w:tc>
        <w:tc>
          <w:tcPr>
            <w:tcW w:w="1825"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D23EBA" w:rsidRDefault="00851E52" w:rsidP="00826C27">
            <w:pPr>
              <w:spacing w:line="360" w:lineRule="auto"/>
              <w:jc w:val="center"/>
              <w:rPr>
                <w:b/>
                <w:bCs/>
                <w:sz w:val="20"/>
                <w:szCs w:val="20"/>
              </w:rPr>
            </w:pPr>
            <w:r>
              <w:rPr>
                <w:b/>
                <w:bCs/>
                <w:sz w:val="20"/>
                <w:szCs w:val="20"/>
              </w:rPr>
              <w:t>sem2</w:t>
            </w:r>
          </w:p>
        </w:tc>
        <w:tc>
          <w:tcPr>
            <w:tcW w:w="135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D23EBA" w:rsidRDefault="00851E52" w:rsidP="00826C27">
            <w:pPr>
              <w:spacing w:line="360" w:lineRule="auto"/>
              <w:jc w:val="center"/>
              <w:rPr>
                <w:b/>
                <w:bCs/>
                <w:sz w:val="20"/>
                <w:szCs w:val="20"/>
              </w:rPr>
            </w:pPr>
            <w:r>
              <w:rPr>
                <w:b/>
                <w:bCs/>
                <w:sz w:val="20"/>
                <w:szCs w:val="20"/>
              </w:rPr>
              <w:t xml:space="preserve"> sem3</w:t>
            </w:r>
          </w:p>
        </w:tc>
      </w:tr>
      <w:tr w:rsidR="00D23EBA" w:rsidTr="00826C27">
        <w:trPr>
          <w:jc w:val="center"/>
        </w:trPr>
        <w:tc>
          <w:tcPr>
            <w:tcW w:w="1851" w:type="dxa"/>
            <w:tcBorders>
              <w:top w:val="single" w:sz="8" w:space="0" w:color="auto"/>
              <w:left w:val="single" w:sz="8" w:space="0" w:color="auto"/>
              <w:bottom w:val="single" w:sz="8" w:space="0" w:color="auto"/>
              <w:right w:val="single" w:sz="8" w:space="0" w:color="auto"/>
            </w:tcBorders>
            <w:shd w:val="clear" w:color="auto" w:fill="FFC000"/>
            <w:tcMar>
              <w:top w:w="0" w:type="dxa"/>
              <w:left w:w="108" w:type="dxa"/>
              <w:bottom w:w="0" w:type="dxa"/>
              <w:right w:w="108" w:type="dxa"/>
            </w:tcMar>
            <w:hideMark/>
          </w:tcPr>
          <w:p w:rsidR="00D23EBA" w:rsidRDefault="00C54C15" w:rsidP="00826C27">
            <w:pPr>
              <w:spacing w:line="360" w:lineRule="auto"/>
              <w:rPr>
                <w:b/>
                <w:bCs/>
                <w:sz w:val="18"/>
                <w:szCs w:val="18"/>
              </w:rPr>
            </w:pPr>
            <w:r>
              <w:rPr>
                <w:b/>
                <w:bCs/>
                <w:sz w:val="18"/>
                <w:szCs w:val="18"/>
              </w:rPr>
              <w:t xml:space="preserve">MSc en 2 </w:t>
            </w:r>
            <w:r w:rsidR="00D23EBA">
              <w:rPr>
                <w:b/>
                <w:bCs/>
                <w:sz w:val="18"/>
                <w:szCs w:val="18"/>
              </w:rPr>
              <w:t>semestres :</w:t>
            </w:r>
          </w:p>
        </w:tc>
        <w:tc>
          <w:tcPr>
            <w:tcW w:w="1327" w:type="dxa"/>
            <w:tcBorders>
              <w:top w:val="nil"/>
              <w:left w:val="nil"/>
              <w:bottom w:val="single" w:sz="8" w:space="0" w:color="auto"/>
              <w:right w:val="single" w:sz="8" w:space="0" w:color="auto"/>
            </w:tcBorders>
            <w:tcMar>
              <w:top w:w="0" w:type="dxa"/>
              <w:left w:w="108" w:type="dxa"/>
              <w:bottom w:w="0" w:type="dxa"/>
              <w:right w:w="108" w:type="dxa"/>
            </w:tcMar>
            <w:hideMark/>
          </w:tcPr>
          <w:p w:rsidR="00D23EBA" w:rsidRPr="007730A0" w:rsidRDefault="00C54C15" w:rsidP="00826C27">
            <w:pPr>
              <w:spacing w:line="360" w:lineRule="auto"/>
              <w:jc w:val="center"/>
              <w:rPr>
                <w:b/>
                <w:i/>
                <w:iCs/>
                <w:sz w:val="18"/>
                <w:szCs w:val="18"/>
              </w:rPr>
            </w:pPr>
            <w:r w:rsidRPr="007730A0">
              <w:rPr>
                <w:b/>
                <w:i/>
                <w:iCs/>
                <w:sz w:val="18"/>
                <w:szCs w:val="18"/>
              </w:rPr>
              <w:t>Sept. –Déc.</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D23EBA" w:rsidRPr="007730A0" w:rsidRDefault="00D23EBA" w:rsidP="00826C27">
            <w:pPr>
              <w:spacing w:line="360" w:lineRule="auto"/>
              <w:jc w:val="center"/>
              <w:rPr>
                <w:b/>
                <w:i/>
                <w:iCs/>
                <w:sz w:val="18"/>
                <w:szCs w:val="18"/>
              </w:rPr>
            </w:pPr>
            <w:r w:rsidRPr="007730A0">
              <w:rPr>
                <w:b/>
                <w:i/>
                <w:iCs/>
                <w:sz w:val="18"/>
                <w:szCs w:val="18"/>
              </w:rPr>
              <w:t>Janvier-Mai</w:t>
            </w:r>
          </w:p>
        </w:tc>
        <w:tc>
          <w:tcPr>
            <w:tcW w:w="1410" w:type="dxa"/>
            <w:tcBorders>
              <w:top w:val="nil"/>
              <w:left w:val="nil"/>
              <w:bottom w:val="single" w:sz="8" w:space="0" w:color="auto"/>
              <w:right w:val="single" w:sz="8" w:space="0" w:color="auto"/>
            </w:tcBorders>
            <w:tcMar>
              <w:top w:w="0" w:type="dxa"/>
              <w:left w:w="108" w:type="dxa"/>
              <w:bottom w:w="0" w:type="dxa"/>
              <w:right w:w="108" w:type="dxa"/>
            </w:tcMar>
            <w:hideMark/>
          </w:tcPr>
          <w:p w:rsidR="00D23EBA" w:rsidRPr="007730A0" w:rsidRDefault="00C54C15" w:rsidP="00826C27">
            <w:pPr>
              <w:spacing w:line="360" w:lineRule="auto"/>
              <w:jc w:val="center"/>
              <w:rPr>
                <w:b/>
                <w:i/>
                <w:iCs/>
                <w:sz w:val="18"/>
                <w:szCs w:val="18"/>
              </w:rPr>
            </w:pPr>
            <w:r w:rsidRPr="007730A0">
              <w:rPr>
                <w:b/>
                <w:i/>
                <w:iCs/>
                <w:sz w:val="18"/>
                <w:szCs w:val="18"/>
              </w:rPr>
              <w:t>Sept. –Déc.</w:t>
            </w:r>
          </w:p>
        </w:tc>
        <w:tc>
          <w:tcPr>
            <w:tcW w:w="182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D23EBA" w:rsidRPr="007730A0" w:rsidRDefault="007730A0" w:rsidP="00826C27">
            <w:pPr>
              <w:spacing w:line="360" w:lineRule="auto"/>
              <w:jc w:val="center"/>
              <w:rPr>
                <w:b/>
                <w:i/>
                <w:iCs/>
                <w:sz w:val="18"/>
                <w:szCs w:val="18"/>
              </w:rPr>
            </w:pPr>
            <w:r>
              <w:rPr>
                <w:b/>
                <w:i/>
                <w:iCs/>
                <w:noProof/>
                <w:sz w:val="18"/>
                <w:szCs w:val="18"/>
                <w:lang w:eastAsia="fr-FR"/>
              </w:rPr>
              <mc:AlternateContent>
                <mc:Choice Requires="wps">
                  <w:drawing>
                    <wp:anchor distT="0" distB="0" distL="114300" distR="114300" simplePos="0" relativeHeight="251659264" behindDoc="0" locked="0" layoutInCell="1" allowOverlap="1">
                      <wp:simplePos x="0" y="0"/>
                      <wp:positionH relativeFrom="column">
                        <wp:posOffset>1090295</wp:posOffset>
                      </wp:positionH>
                      <wp:positionV relativeFrom="paragraph">
                        <wp:posOffset>216535</wp:posOffset>
                      </wp:positionV>
                      <wp:extent cx="838200" cy="622300"/>
                      <wp:effectExtent l="0" t="0" r="19050" b="25400"/>
                      <wp:wrapNone/>
                      <wp:docPr id="1" name="Connecteur droit 1"/>
                      <wp:cNvGraphicFramePr/>
                      <a:graphic xmlns:a="http://schemas.openxmlformats.org/drawingml/2006/main">
                        <a:graphicData uri="http://schemas.microsoft.com/office/word/2010/wordprocessingShape">
                          <wps:wsp>
                            <wps:cNvCnPr/>
                            <wps:spPr>
                              <a:xfrm flipV="1">
                                <a:off x="0" y="0"/>
                                <a:ext cx="838200" cy="6223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593FE8" id="Connecteur droit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85.85pt,17.05pt" to="151.85pt,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" strokecolor="black [3213]" strokeweight=".5pt">
                      <v:stroke joinstyle="miter"/>
                    </v:line>
                  </w:pict>
                </mc:Fallback>
              </mc:AlternateContent>
            </w:r>
            <w:r w:rsidR="00D23EBA" w:rsidRPr="007730A0">
              <w:rPr>
                <w:b/>
                <w:i/>
                <w:iCs/>
                <w:sz w:val="18"/>
                <w:szCs w:val="18"/>
              </w:rPr>
              <w:t>Janvier-Mai</w:t>
            </w:r>
          </w:p>
        </w:tc>
        <w:tc>
          <w:tcPr>
            <w:tcW w:w="13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3EBA" w:rsidRPr="007730A0" w:rsidRDefault="00D23EBA" w:rsidP="00826C27">
            <w:pPr>
              <w:spacing w:line="360" w:lineRule="auto"/>
              <w:jc w:val="center"/>
              <w:rPr>
                <w:b/>
                <w:i/>
                <w:iCs/>
                <w:sz w:val="18"/>
                <w:szCs w:val="18"/>
              </w:rPr>
            </w:pPr>
            <w:r w:rsidRPr="007730A0">
              <w:rPr>
                <w:b/>
                <w:i/>
                <w:iCs/>
                <w:sz w:val="18"/>
                <w:szCs w:val="18"/>
              </w:rPr>
              <w:t>Juin-Décembre</w:t>
            </w:r>
          </w:p>
        </w:tc>
      </w:tr>
      <w:tr w:rsidR="00D23EBA" w:rsidTr="00826C27">
        <w:trPr>
          <w:jc w:val="center"/>
        </w:trPr>
        <w:tc>
          <w:tcPr>
            <w:tcW w:w="1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23EBA" w:rsidRDefault="00D23EBA">
            <w:pPr>
              <w:rPr>
                <w:sz w:val="18"/>
                <w:szCs w:val="18"/>
              </w:rPr>
            </w:pPr>
          </w:p>
          <w:p w:rsidR="00D23EBA" w:rsidRDefault="00D23EBA">
            <w:pPr>
              <w:rPr>
                <w:sz w:val="18"/>
                <w:szCs w:val="18"/>
              </w:rPr>
            </w:pPr>
            <w:r>
              <w:rPr>
                <w:sz w:val="18"/>
                <w:szCs w:val="18"/>
              </w:rPr>
              <w:t>Parcours dans la même spé X</w:t>
            </w:r>
          </w:p>
          <w:p w:rsidR="00D23EBA" w:rsidRDefault="00D23EBA">
            <w:pPr>
              <w:rPr>
                <w:sz w:val="18"/>
                <w:szCs w:val="18"/>
              </w:rPr>
            </w:pPr>
          </w:p>
        </w:tc>
        <w:tc>
          <w:tcPr>
            <w:tcW w:w="1327" w:type="dxa"/>
            <w:tcBorders>
              <w:top w:val="nil"/>
              <w:left w:val="nil"/>
              <w:bottom w:val="single" w:sz="8" w:space="0" w:color="auto"/>
              <w:right w:val="single" w:sz="8" w:space="0" w:color="auto"/>
            </w:tcBorders>
            <w:tcMar>
              <w:top w:w="0" w:type="dxa"/>
              <w:left w:w="108" w:type="dxa"/>
              <w:bottom w:w="0" w:type="dxa"/>
              <w:right w:w="108" w:type="dxa"/>
            </w:tcMar>
          </w:tcPr>
          <w:p w:rsidR="00D23EBA" w:rsidRDefault="00D23EBA">
            <w:pPr>
              <w:jc w:val="center"/>
              <w:rPr>
                <w:sz w:val="16"/>
                <w:szCs w:val="16"/>
              </w:rPr>
            </w:pPr>
          </w:p>
          <w:p w:rsidR="00C54C15" w:rsidRDefault="00C54C15">
            <w:pPr>
              <w:jc w:val="center"/>
              <w:rPr>
                <w:sz w:val="16"/>
                <w:szCs w:val="16"/>
              </w:rPr>
            </w:pPr>
          </w:p>
          <w:p w:rsidR="00D23EBA" w:rsidRDefault="00D23EBA">
            <w:pPr>
              <w:jc w:val="center"/>
              <w:rPr>
                <w:sz w:val="16"/>
                <w:szCs w:val="16"/>
              </w:rPr>
            </w:pPr>
            <w:r>
              <w:rPr>
                <w:sz w:val="16"/>
                <w:szCs w:val="16"/>
              </w:rPr>
              <w:t>Cours Spé X</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rsidR="00D23EBA" w:rsidRPr="00D23EBA" w:rsidRDefault="00D23EBA">
            <w:pPr>
              <w:jc w:val="center"/>
              <w:rPr>
                <w:sz w:val="16"/>
                <w:szCs w:val="16"/>
              </w:rPr>
            </w:pPr>
            <w:r w:rsidRPr="00D23EBA">
              <w:rPr>
                <w:sz w:val="16"/>
                <w:szCs w:val="16"/>
              </w:rPr>
              <w:t>Cours Spé X</w:t>
            </w:r>
            <w:r>
              <w:rPr>
                <w:sz w:val="16"/>
                <w:szCs w:val="16"/>
              </w:rPr>
              <w:t>  ou C</w:t>
            </w:r>
            <w:r w:rsidRPr="00D23EBA">
              <w:rPr>
                <w:sz w:val="16"/>
                <w:szCs w:val="16"/>
              </w:rPr>
              <w:t>ours en séjour universitaire en lien avec la spécialisation</w:t>
            </w:r>
          </w:p>
        </w:tc>
        <w:tc>
          <w:tcPr>
            <w:tcW w:w="1410" w:type="dxa"/>
            <w:tcBorders>
              <w:top w:val="nil"/>
              <w:left w:val="nil"/>
              <w:bottom w:val="single" w:sz="8" w:space="0" w:color="auto"/>
              <w:right w:val="single" w:sz="8" w:space="0" w:color="auto"/>
            </w:tcBorders>
            <w:tcMar>
              <w:top w:w="0" w:type="dxa"/>
              <w:left w:w="108" w:type="dxa"/>
              <w:bottom w:w="0" w:type="dxa"/>
              <w:right w:w="108" w:type="dxa"/>
            </w:tcMar>
          </w:tcPr>
          <w:p w:rsidR="00D23EBA" w:rsidRPr="00D23EBA" w:rsidRDefault="00D23EBA">
            <w:pPr>
              <w:jc w:val="center"/>
              <w:rPr>
                <w:sz w:val="16"/>
                <w:szCs w:val="16"/>
              </w:rPr>
            </w:pPr>
            <w:r w:rsidRPr="00D23EBA">
              <w:rPr>
                <w:sz w:val="16"/>
                <w:szCs w:val="16"/>
              </w:rPr>
              <w:t>Cours MSc X</w:t>
            </w:r>
            <w:r>
              <w:rPr>
                <w:sz w:val="16"/>
                <w:szCs w:val="16"/>
              </w:rPr>
              <w:t xml:space="preserve"> ou C</w:t>
            </w:r>
            <w:r w:rsidRPr="00D23EBA">
              <w:rPr>
                <w:sz w:val="16"/>
                <w:szCs w:val="16"/>
              </w:rPr>
              <w:t>ours en séjour universitaire en lien avec la spécialisation</w:t>
            </w:r>
          </w:p>
        </w:tc>
        <w:tc>
          <w:tcPr>
            <w:tcW w:w="1825" w:type="dxa"/>
            <w:gridSpan w:val="2"/>
            <w:tcBorders>
              <w:top w:val="nil"/>
              <w:left w:val="nil"/>
              <w:bottom w:val="single" w:sz="8" w:space="0" w:color="auto"/>
              <w:right w:val="single" w:sz="8" w:space="0" w:color="auto"/>
            </w:tcBorders>
            <w:tcMar>
              <w:top w:w="0" w:type="dxa"/>
              <w:left w:w="108" w:type="dxa"/>
              <w:bottom w:w="0" w:type="dxa"/>
              <w:right w:w="108" w:type="dxa"/>
            </w:tcMar>
          </w:tcPr>
          <w:p w:rsidR="00D23EBA" w:rsidRDefault="00D23EBA">
            <w:pPr>
              <w:jc w:val="center"/>
              <w:rPr>
                <w:sz w:val="16"/>
                <w:szCs w:val="16"/>
              </w:rPr>
            </w:pPr>
          </w:p>
          <w:p w:rsidR="00D23EBA" w:rsidRDefault="007730A0">
            <w:pPr>
              <w:jc w:val="center"/>
              <w:rPr>
                <w:sz w:val="16"/>
                <w:szCs w:val="16"/>
              </w:rPr>
            </w:pPr>
            <w:r>
              <w:rPr>
                <w:noProof/>
                <w:sz w:val="16"/>
                <w:szCs w:val="16"/>
                <w:lang w:eastAsia="fr-FR"/>
              </w:rPr>
              <mc:AlternateContent>
                <mc:Choice Requires="wps">
                  <w:drawing>
                    <wp:anchor distT="0" distB="0" distL="114300" distR="114300" simplePos="0" relativeHeight="251660288" behindDoc="0" locked="0" layoutInCell="1" allowOverlap="1">
                      <wp:simplePos x="0" y="0"/>
                      <wp:positionH relativeFrom="column">
                        <wp:posOffset>1083945</wp:posOffset>
                      </wp:positionH>
                      <wp:positionV relativeFrom="paragraph">
                        <wp:posOffset>492760</wp:posOffset>
                      </wp:positionV>
                      <wp:extent cx="857250" cy="1047750"/>
                      <wp:effectExtent l="0" t="0" r="19050" b="19050"/>
                      <wp:wrapNone/>
                      <wp:docPr id="2" name="Connecteur droit 2"/>
                      <wp:cNvGraphicFramePr/>
                      <a:graphic xmlns:a="http://schemas.openxmlformats.org/drawingml/2006/main">
                        <a:graphicData uri="http://schemas.microsoft.com/office/word/2010/wordprocessingShape">
                          <wps:wsp>
                            <wps:cNvCnPr/>
                            <wps:spPr>
                              <a:xfrm flipV="1">
                                <a:off x="0" y="0"/>
                                <a:ext cx="857250" cy="10477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DE512C" id="Connecteur droit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85.35pt,38.8pt" to="152.85pt,1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" strokecolor="black [3213]" strokeweight=".5pt">
                      <v:stroke joinstyle="miter"/>
                    </v:line>
                  </w:pict>
                </mc:Fallback>
              </mc:AlternateContent>
            </w:r>
            <w:r w:rsidR="00D23EBA">
              <w:rPr>
                <w:sz w:val="16"/>
                <w:szCs w:val="16"/>
              </w:rPr>
              <w:t>Stage, Séminaire, Mémoire</w:t>
            </w:r>
          </w:p>
        </w:tc>
        <w:tc>
          <w:tcPr>
            <w:tcW w:w="1359" w:type="dxa"/>
            <w:tcBorders>
              <w:top w:val="nil"/>
              <w:left w:val="nil"/>
              <w:bottom w:val="single" w:sz="8" w:space="0" w:color="auto"/>
              <w:right w:val="single" w:sz="8" w:space="0" w:color="auto"/>
            </w:tcBorders>
            <w:tcMar>
              <w:top w:w="0" w:type="dxa"/>
              <w:left w:w="108" w:type="dxa"/>
              <w:bottom w:w="0" w:type="dxa"/>
              <w:right w:w="108" w:type="dxa"/>
            </w:tcMar>
          </w:tcPr>
          <w:p w:rsidR="00D23EBA" w:rsidRDefault="00D23EBA">
            <w:pPr>
              <w:jc w:val="center"/>
              <w:rPr>
                <w:sz w:val="16"/>
                <w:szCs w:val="16"/>
              </w:rPr>
            </w:pPr>
          </w:p>
          <w:p w:rsidR="00C54C15" w:rsidRDefault="00C54C15">
            <w:pPr>
              <w:jc w:val="center"/>
              <w:rPr>
                <w:sz w:val="16"/>
                <w:szCs w:val="16"/>
              </w:rPr>
            </w:pPr>
          </w:p>
          <w:p w:rsidR="00D23EBA" w:rsidRDefault="00D23EBA">
            <w:pPr>
              <w:jc w:val="center"/>
              <w:rPr>
                <w:sz w:val="16"/>
                <w:szCs w:val="16"/>
              </w:rPr>
            </w:pPr>
          </w:p>
        </w:tc>
      </w:tr>
      <w:tr w:rsidR="00D23EBA" w:rsidTr="00826C27">
        <w:trPr>
          <w:jc w:val="center"/>
        </w:trPr>
        <w:tc>
          <w:tcPr>
            <w:tcW w:w="1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23EBA" w:rsidRDefault="00D23EBA">
            <w:pPr>
              <w:rPr>
                <w:sz w:val="18"/>
                <w:szCs w:val="18"/>
              </w:rPr>
            </w:pPr>
          </w:p>
          <w:p w:rsidR="00D23EBA" w:rsidRDefault="00D23EBA">
            <w:pPr>
              <w:rPr>
                <w:sz w:val="18"/>
                <w:szCs w:val="18"/>
                <w:u w:val="single"/>
              </w:rPr>
            </w:pPr>
            <w:r>
              <w:rPr>
                <w:sz w:val="18"/>
                <w:szCs w:val="18"/>
                <w:u w:val="single"/>
              </w:rPr>
              <w:t>Changement de spé :</w:t>
            </w:r>
          </w:p>
          <w:p w:rsidR="00C54C15" w:rsidRDefault="00D23EBA">
            <w:pPr>
              <w:rPr>
                <w:sz w:val="18"/>
                <w:szCs w:val="18"/>
              </w:rPr>
            </w:pPr>
            <w:r>
              <w:rPr>
                <w:sz w:val="18"/>
                <w:szCs w:val="18"/>
              </w:rPr>
              <w:t xml:space="preserve">Spé X PGE2 </w:t>
            </w:r>
          </w:p>
          <w:p w:rsidR="00C54C15" w:rsidRDefault="00C54C15">
            <w:pPr>
              <w:rPr>
                <w:sz w:val="18"/>
                <w:szCs w:val="18"/>
              </w:rPr>
            </w:pPr>
            <w:r>
              <w:rPr>
                <w:sz w:val="18"/>
                <w:szCs w:val="18"/>
              </w:rPr>
              <w:t>puis</w:t>
            </w:r>
            <w:r w:rsidR="00D23EBA">
              <w:rPr>
                <w:sz w:val="18"/>
                <w:szCs w:val="18"/>
              </w:rPr>
              <w:t xml:space="preserve"> </w:t>
            </w:r>
          </w:p>
          <w:p w:rsidR="00D23EBA" w:rsidRDefault="00D23EBA">
            <w:pPr>
              <w:rPr>
                <w:sz w:val="18"/>
                <w:szCs w:val="18"/>
              </w:rPr>
            </w:pPr>
            <w:r>
              <w:rPr>
                <w:sz w:val="18"/>
                <w:szCs w:val="18"/>
              </w:rPr>
              <w:t>Spé Y PGE3/MSc</w:t>
            </w:r>
          </w:p>
          <w:p w:rsidR="00D23EBA" w:rsidRDefault="00D23EBA">
            <w:pPr>
              <w:rPr>
                <w:sz w:val="18"/>
                <w:szCs w:val="18"/>
              </w:rPr>
            </w:pPr>
          </w:p>
        </w:tc>
        <w:tc>
          <w:tcPr>
            <w:tcW w:w="1327" w:type="dxa"/>
            <w:tcBorders>
              <w:top w:val="nil"/>
              <w:left w:val="nil"/>
              <w:bottom w:val="single" w:sz="8" w:space="0" w:color="auto"/>
              <w:right w:val="single" w:sz="8" w:space="0" w:color="auto"/>
            </w:tcBorders>
            <w:tcMar>
              <w:top w:w="0" w:type="dxa"/>
              <w:left w:w="108" w:type="dxa"/>
              <w:bottom w:w="0" w:type="dxa"/>
              <w:right w:w="108" w:type="dxa"/>
            </w:tcMar>
          </w:tcPr>
          <w:p w:rsidR="00D23EBA" w:rsidRDefault="00D23EBA">
            <w:pPr>
              <w:jc w:val="center"/>
              <w:rPr>
                <w:sz w:val="16"/>
                <w:szCs w:val="16"/>
              </w:rPr>
            </w:pPr>
          </w:p>
          <w:p w:rsidR="00D23EBA" w:rsidRDefault="00D23EBA">
            <w:pPr>
              <w:jc w:val="center"/>
              <w:rPr>
                <w:sz w:val="16"/>
                <w:szCs w:val="16"/>
              </w:rPr>
            </w:pPr>
          </w:p>
          <w:p w:rsidR="00D23EBA" w:rsidRDefault="00D23EBA">
            <w:pPr>
              <w:jc w:val="center"/>
              <w:rPr>
                <w:sz w:val="16"/>
                <w:szCs w:val="16"/>
              </w:rPr>
            </w:pPr>
            <w:r>
              <w:rPr>
                <w:sz w:val="16"/>
                <w:szCs w:val="16"/>
              </w:rPr>
              <w:t>Cours Spé X</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rsidR="00D23EBA" w:rsidRDefault="00D23EBA">
            <w:pPr>
              <w:jc w:val="center"/>
              <w:rPr>
                <w:sz w:val="16"/>
                <w:szCs w:val="16"/>
              </w:rPr>
            </w:pPr>
          </w:p>
          <w:p w:rsidR="00D23EBA" w:rsidRDefault="00D23EBA">
            <w:pPr>
              <w:jc w:val="center"/>
              <w:rPr>
                <w:sz w:val="16"/>
                <w:szCs w:val="16"/>
              </w:rPr>
            </w:pPr>
          </w:p>
          <w:p w:rsidR="00D23EBA" w:rsidRPr="00D23EBA" w:rsidRDefault="00D23EBA">
            <w:pPr>
              <w:jc w:val="center"/>
              <w:rPr>
                <w:sz w:val="16"/>
                <w:szCs w:val="16"/>
              </w:rPr>
            </w:pPr>
            <w:r w:rsidRPr="00D23EBA">
              <w:rPr>
                <w:sz w:val="16"/>
                <w:szCs w:val="16"/>
              </w:rPr>
              <w:t>Cours Spé X ou cours en séjour universitaire en lien avec la spécialisation</w:t>
            </w:r>
          </w:p>
          <w:p w:rsidR="00D23EBA" w:rsidRDefault="00D23EBA">
            <w:pPr>
              <w:rPr>
                <w:color w:val="1F497D"/>
              </w:rPr>
            </w:pPr>
          </w:p>
        </w:tc>
        <w:tc>
          <w:tcPr>
            <w:tcW w:w="1410" w:type="dxa"/>
            <w:tcBorders>
              <w:top w:val="nil"/>
              <w:left w:val="nil"/>
              <w:bottom w:val="single" w:sz="8" w:space="0" w:color="auto"/>
              <w:right w:val="single" w:sz="8" w:space="0" w:color="auto"/>
            </w:tcBorders>
            <w:tcMar>
              <w:top w:w="0" w:type="dxa"/>
              <w:left w:w="108" w:type="dxa"/>
              <w:bottom w:w="0" w:type="dxa"/>
              <w:right w:w="108" w:type="dxa"/>
            </w:tcMar>
          </w:tcPr>
          <w:p w:rsidR="00D23EBA" w:rsidRDefault="00D23EBA">
            <w:pPr>
              <w:jc w:val="center"/>
              <w:rPr>
                <w:sz w:val="16"/>
                <w:szCs w:val="16"/>
              </w:rPr>
            </w:pPr>
          </w:p>
          <w:p w:rsidR="00D23EBA" w:rsidRDefault="00D23EBA">
            <w:pPr>
              <w:jc w:val="center"/>
              <w:rPr>
                <w:sz w:val="16"/>
                <w:szCs w:val="16"/>
              </w:rPr>
            </w:pPr>
          </w:p>
          <w:p w:rsidR="00C54C15" w:rsidRDefault="00C54C15">
            <w:pPr>
              <w:jc w:val="center"/>
              <w:rPr>
                <w:sz w:val="16"/>
                <w:szCs w:val="16"/>
              </w:rPr>
            </w:pPr>
          </w:p>
          <w:p w:rsidR="00C54C15" w:rsidRDefault="00C54C15">
            <w:pPr>
              <w:jc w:val="center"/>
              <w:rPr>
                <w:sz w:val="16"/>
                <w:szCs w:val="16"/>
              </w:rPr>
            </w:pPr>
          </w:p>
          <w:p w:rsidR="00D23EBA" w:rsidRDefault="00D23EBA">
            <w:pPr>
              <w:jc w:val="center"/>
              <w:rPr>
                <w:sz w:val="16"/>
                <w:szCs w:val="16"/>
              </w:rPr>
            </w:pPr>
            <w:r>
              <w:rPr>
                <w:sz w:val="16"/>
                <w:szCs w:val="16"/>
              </w:rPr>
              <w:t>Cours MSc Y</w:t>
            </w:r>
          </w:p>
        </w:tc>
        <w:tc>
          <w:tcPr>
            <w:tcW w:w="881" w:type="dxa"/>
            <w:tcBorders>
              <w:top w:val="nil"/>
              <w:left w:val="nil"/>
              <w:bottom w:val="single" w:sz="8" w:space="0" w:color="auto"/>
              <w:right w:val="single" w:sz="8" w:space="0" w:color="auto"/>
            </w:tcBorders>
            <w:tcMar>
              <w:top w:w="0" w:type="dxa"/>
              <w:left w:w="108" w:type="dxa"/>
              <w:bottom w:w="0" w:type="dxa"/>
              <w:right w:w="108" w:type="dxa"/>
            </w:tcMar>
          </w:tcPr>
          <w:p w:rsidR="00D23EBA" w:rsidRDefault="00D23EBA">
            <w:pPr>
              <w:jc w:val="center"/>
              <w:rPr>
                <w:b/>
                <w:bCs/>
                <w:i/>
                <w:iCs/>
                <w:sz w:val="16"/>
                <w:szCs w:val="16"/>
                <w:u w:val="single"/>
              </w:rPr>
            </w:pPr>
            <w:r>
              <w:rPr>
                <w:b/>
                <w:bCs/>
                <w:i/>
                <w:iCs/>
                <w:sz w:val="16"/>
                <w:szCs w:val="16"/>
                <w:u w:val="single"/>
              </w:rPr>
              <w:t>Janv-Fév</w:t>
            </w:r>
          </w:p>
          <w:p w:rsidR="00D23EBA" w:rsidRDefault="00D23EBA">
            <w:pPr>
              <w:jc w:val="center"/>
              <w:rPr>
                <w:sz w:val="16"/>
                <w:szCs w:val="16"/>
              </w:rPr>
            </w:pPr>
          </w:p>
          <w:p w:rsidR="00C54C15" w:rsidRDefault="00C54C15">
            <w:pPr>
              <w:jc w:val="center"/>
              <w:rPr>
                <w:sz w:val="16"/>
                <w:szCs w:val="16"/>
              </w:rPr>
            </w:pPr>
          </w:p>
          <w:p w:rsidR="00D23EBA" w:rsidRDefault="00D23EBA">
            <w:pPr>
              <w:jc w:val="center"/>
              <w:rPr>
                <w:sz w:val="16"/>
                <w:szCs w:val="16"/>
              </w:rPr>
            </w:pPr>
            <w:r>
              <w:rPr>
                <w:sz w:val="16"/>
                <w:szCs w:val="16"/>
              </w:rPr>
              <w:t>Cours MSc Y</w:t>
            </w:r>
          </w:p>
        </w:tc>
        <w:tc>
          <w:tcPr>
            <w:tcW w:w="944" w:type="dxa"/>
            <w:tcBorders>
              <w:top w:val="nil"/>
              <w:left w:val="nil"/>
              <w:bottom w:val="single" w:sz="8" w:space="0" w:color="auto"/>
              <w:right w:val="single" w:sz="8" w:space="0" w:color="auto"/>
            </w:tcBorders>
            <w:tcMar>
              <w:top w:w="0" w:type="dxa"/>
              <w:left w:w="108" w:type="dxa"/>
              <w:bottom w:w="0" w:type="dxa"/>
              <w:right w:w="108" w:type="dxa"/>
            </w:tcMar>
          </w:tcPr>
          <w:p w:rsidR="00D23EBA" w:rsidRDefault="00D23EBA">
            <w:pPr>
              <w:jc w:val="center"/>
              <w:rPr>
                <w:b/>
                <w:bCs/>
                <w:i/>
                <w:iCs/>
                <w:sz w:val="16"/>
                <w:szCs w:val="16"/>
                <w:u w:val="single"/>
              </w:rPr>
            </w:pPr>
            <w:r>
              <w:rPr>
                <w:b/>
                <w:bCs/>
                <w:i/>
                <w:iCs/>
                <w:sz w:val="16"/>
                <w:szCs w:val="16"/>
                <w:u w:val="single"/>
              </w:rPr>
              <w:t>Mars-Août</w:t>
            </w:r>
          </w:p>
          <w:p w:rsidR="00D23EBA" w:rsidRDefault="00D23EBA">
            <w:pPr>
              <w:jc w:val="center"/>
              <w:rPr>
                <w:sz w:val="16"/>
                <w:szCs w:val="16"/>
              </w:rPr>
            </w:pPr>
          </w:p>
          <w:p w:rsidR="00C54C15" w:rsidRDefault="00C54C15">
            <w:pPr>
              <w:jc w:val="center"/>
              <w:rPr>
                <w:sz w:val="16"/>
                <w:szCs w:val="16"/>
              </w:rPr>
            </w:pPr>
          </w:p>
          <w:p w:rsidR="00D23EBA" w:rsidRDefault="00D23EBA">
            <w:pPr>
              <w:jc w:val="center"/>
              <w:rPr>
                <w:sz w:val="16"/>
                <w:szCs w:val="16"/>
              </w:rPr>
            </w:pPr>
            <w:r>
              <w:rPr>
                <w:sz w:val="16"/>
                <w:szCs w:val="16"/>
              </w:rPr>
              <w:t>Stage, Séminaire, Mémoire</w:t>
            </w:r>
          </w:p>
        </w:tc>
        <w:tc>
          <w:tcPr>
            <w:tcW w:w="1359" w:type="dxa"/>
            <w:tcBorders>
              <w:top w:val="nil"/>
              <w:left w:val="nil"/>
              <w:bottom w:val="single" w:sz="8" w:space="0" w:color="auto"/>
              <w:right w:val="single" w:sz="8" w:space="0" w:color="auto"/>
            </w:tcBorders>
            <w:tcMar>
              <w:top w:w="0" w:type="dxa"/>
              <w:left w:w="108" w:type="dxa"/>
              <w:bottom w:w="0" w:type="dxa"/>
              <w:right w:w="108" w:type="dxa"/>
            </w:tcMar>
          </w:tcPr>
          <w:p w:rsidR="00D23EBA" w:rsidRDefault="00D23EBA">
            <w:pPr>
              <w:jc w:val="center"/>
              <w:rPr>
                <w:i/>
                <w:iCs/>
                <w:sz w:val="16"/>
                <w:szCs w:val="16"/>
              </w:rPr>
            </w:pPr>
          </w:p>
          <w:p w:rsidR="00D23EBA" w:rsidRDefault="00D23EBA">
            <w:pPr>
              <w:jc w:val="center"/>
              <w:rPr>
                <w:i/>
                <w:iCs/>
                <w:sz w:val="16"/>
                <w:szCs w:val="16"/>
              </w:rPr>
            </w:pPr>
          </w:p>
          <w:p w:rsidR="00C54C15" w:rsidRDefault="00C54C15">
            <w:pPr>
              <w:jc w:val="center"/>
              <w:rPr>
                <w:i/>
                <w:iCs/>
                <w:sz w:val="16"/>
                <w:szCs w:val="16"/>
              </w:rPr>
            </w:pPr>
          </w:p>
          <w:p w:rsidR="00C54C15" w:rsidRDefault="00C54C15">
            <w:pPr>
              <w:jc w:val="center"/>
              <w:rPr>
                <w:i/>
                <w:iCs/>
                <w:sz w:val="16"/>
                <w:szCs w:val="16"/>
              </w:rPr>
            </w:pPr>
          </w:p>
          <w:p w:rsidR="00D23EBA" w:rsidRDefault="00D23EBA">
            <w:pPr>
              <w:jc w:val="center"/>
              <w:rPr>
                <w:i/>
                <w:iCs/>
                <w:sz w:val="16"/>
                <w:szCs w:val="16"/>
              </w:rPr>
            </w:pPr>
          </w:p>
        </w:tc>
      </w:tr>
      <w:tr w:rsidR="00D23EBA" w:rsidTr="00826C27">
        <w:trPr>
          <w:jc w:val="center"/>
        </w:trPr>
        <w:tc>
          <w:tcPr>
            <w:tcW w:w="1851" w:type="dxa"/>
            <w:tcBorders>
              <w:top w:val="single" w:sz="8" w:space="0" w:color="auto"/>
              <w:left w:val="single" w:sz="8" w:space="0" w:color="auto"/>
              <w:bottom w:val="single" w:sz="8" w:space="0" w:color="auto"/>
              <w:right w:val="single" w:sz="8" w:space="0" w:color="auto"/>
            </w:tcBorders>
            <w:shd w:val="clear" w:color="auto" w:fill="FFC000"/>
            <w:tcMar>
              <w:top w:w="0" w:type="dxa"/>
              <w:left w:w="108" w:type="dxa"/>
              <w:bottom w:w="0" w:type="dxa"/>
              <w:right w:w="108" w:type="dxa"/>
            </w:tcMar>
            <w:hideMark/>
          </w:tcPr>
          <w:p w:rsidR="00D23EBA" w:rsidRDefault="00C54C15" w:rsidP="007375CC">
            <w:pPr>
              <w:spacing w:line="360" w:lineRule="auto"/>
              <w:rPr>
                <w:b/>
                <w:bCs/>
                <w:sz w:val="18"/>
                <w:szCs w:val="18"/>
              </w:rPr>
            </w:pPr>
            <w:r>
              <w:rPr>
                <w:b/>
                <w:bCs/>
                <w:sz w:val="18"/>
                <w:szCs w:val="18"/>
              </w:rPr>
              <w:t xml:space="preserve">MSc en 3 </w:t>
            </w:r>
            <w:r w:rsidR="00D23EBA">
              <w:rPr>
                <w:b/>
                <w:bCs/>
                <w:sz w:val="18"/>
                <w:szCs w:val="18"/>
              </w:rPr>
              <w:t>semestres :</w:t>
            </w:r>
          </w:p>
        </w:tc>
        <w:tc>
          <w:tcPr>
            <w:tcW w:w="1327" w:type="dxa"/>
            <w:tcBorders>
              <w:top w:val="nil"/>
              <w:left w:val="nil"/>
              <w:bottom w:val="single" w:sz="8" w:space="0" w:color="auto"/>
              <w:right w:val="single" w:sz="8" w:space="0" w:color="auto"/>
            </w:tcBorders>
            <w:tcMar>
              <w:top w:w="0" w:type="dxa"/>
              <w:left w:w="108" w:type="dxa"/>
              <w:bottom w:w="0" w:type="dxa"/>
              <w:right w:w="108" w:type="dxa"/>
            </w:tcMar>
            <w:hideMark/>
          </w:tcPr>
          <w:p w:rsidR="00D23EBA" w:rsidRPr="007730A0" w:rsidRDefault="00D23EBA" w:rsidP="007375CC">
            <w:pPr>
              <w:spacing w:line="360" w:lineRule="auto"/>
              <w:jc w:val="center"/>
              <w:rPr>
                <w:b/>
                <w:i/>
                <w:iCs/>
                <w:sz w:val="18"/>
                <w:szCs w:val="18"/>
              </w:rPr>
            </w:pPr>
            <w:r w:rsidRPr="007730A0">
              <w:rPr>
                <w:b/>
                <w:i/>
                <w:iCs/>
                <w:sz w:val="18"/>
                <w:szCs w:val="18"/>
              </w:rPr>
              <w:t>Sept</w:t>
            </w:r>
            <w:r w:rsidR="00C54C15" w:rsidRPr="007730A0">
              <w:rPr>
                <w:b/>
                <w:i/>
                <w:iCs/>
                <w:sz w:val="18"/>
                <w:szCs w:val="18"/>
              </w:rPr>
              <w:t>. –</w:t>
            </w:r>
            <w:r w:rsidRPr="007730A0">
              <w:rPr>
                <w:b/>
                <w:i/>
                <w:iCs/>
                <w:sz w:val="18"/>
                <w:szCs w:val="18"/>
              </w:rPr>
              <w:t>Déc</w:t>
            </w:r>
            <w:r w:rsidR="00C54C15" w:rsidRPr="007730A0">
              <w:rPr>
                <w:b/>
                <w:i/>
                <w:iCs/>
                <w:sz w:val="18"/>
                <w:szCs w:val="18"/>
              </w:rPr>
              <w:t xml:space="preserve">.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D23EBA" w:rsidRPr="007730A0" w:rsidRDefault="00D23EBA" w:rsidP="007375CC">
            <w:pPr>
              <w:spacing w:line="360" w:lineRule="auto"/>
              <w:jc w:val="center"/>
              <w:rPr>
                <w:b/>
                <w:i/>
                <w:iCs/>
                <w:sz w:val="18"/>
                <w:szCs w:val="18"/>
              </w:rPr>
            </w:pPr>
            <w:r w:rsidRPr="007730A0">
              <w:rPr>
                <w:b/>
                <w:i/>
                <w:iCs/>
                <w:sz w:val="18"/>
                <w:szCs w:val="18"/>
              </w:rPr>
              <w:t>Janvier-Mai</w:t>
            </w:r>
          </w:p>
        </w:tc>
        <w:tc>
          <w:tcPr>
            <w:tcW w:w="1410" w:type="dxa"/>
            <w:tcBorders>
              <w:top w:val="nil"/>
              <w:left w:val="nil"/>
              <w:bottom w:val="single" w:sz="8" w:space="0" w:color="auto"/>
              <w:right w:val="single" w:sz="8" w:space="0" w:color="auto"/>
            </w:tcBorders>
            <w:tcMar>
              <w:top w:w="0" w:type="dxa"/>
              <w:left w:w="108" w:type="dxa"/>
              <w:bottom w:w="0" w:type="dxa"/>
              <w:right w:w="108" w:type="dxa"/>
            </w:tcMar>
            <w:hideMark/>
          </w:tcPr>
          <w:p w:rsidR="00D23EBA" w:rsidRPr="007730A0" w:rsidRDefault="00C54C15" w:rsidP="007375CC">
            <w:pPr>
              <w:spacing w:line="360" w:lineRule="auto"/>
              <w:jc w:val="center"/>
              <w:rPr>
                <w:b/>
                <w:i/>
                <w:iCs/>
                <w:sz w:val="18"/>
                <w:szCs w:val="18"/>
              </w:rPr>
            </w:pPr>
            <w:r w:rsidRPr="007730A0">
              <w:rPr>
                <w:b/>
                <w:i/>
                <w:iCs/>
                <w:sz w:val="18"/>
                <w:szCs w:val="18"/>
              </w:rPr>
              <w:t>Sept. –Déc.</w:t>
            </w:r>
          </w:p>
        </w:tc>
        <w:tc>
          <w:tcPr>
            <w:tcW w:w="182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D23EBA" w:rsidRPr="007730A0" w:rsidRDefault="00D23EBA" w:rsidP="007375CC">
            <w:pPr>
              <w:spacing w:line="360" w:lineRule="auto"/>
              <w:jc w:val="center"/>
              <w:rPr>
                <w:b/>
                <w:i/>
                <w:iCs/>
                <w:sz w:val="18"/>
                <w:szCs w:val="18"/>
              </w:rPr>
            </w:pPr>
            <w:r w:rsidRPr="007730A0">
              <w:rPr>
                <w:b/>
                <w:i/>
                <w:iCs/>
                <w:sz w:val="18"/>
                <w:szCs w:val="18"/>
              </w:rPr>
              <w:t>Janvier-Mai</w:t>
            </w:r>
          </w:p>
        </w:tc>
        <w:tc>
          <w:tcPr>
            <w:tcW w:w="1359" w:type="dxa"/>
            <w:tcBorders>
              <w:top w:val="nil"/>
              <w:left w:val="nil"/>
              <w:bottom w:val="single" w:sz="8" w:space="0" w:color="auto"/>
              <w:right w:val="single" w:sz="8" w:space="0" w:color="auto"/>
            </w:tcBorders>
            <w:tcMar>
              <w:top w:w="0" w:type="dxa"/>
              <w:left w:w="108" w:type="dxa"/>
              <w:bottom w:w="0" w:type="dxa"/>
              <w:right w:w="108" w:type="dxa"/>
            </w:tcMar>
            <w:hideMark/>
          </w:tcPr>
          <w:p w:rsidR="00D23EBA" w:rsidRPr="007730A0" w:rsidRDefault="00D23EBA" w:rsidP="007375CC">
            <w:pPr>
              <w:spacing w:line="360" w:lineRule="auto"/>
              <w:jc w:val="center"/>
              <w:rPr>
                <w:b/>
                <w:i/>
                <w:iCs/>
                <w:sz w:val="18"/>
                <w:szCs w:val="18"/>
              </w:rPr>
            </w:pPr>
            <w:r w:rsidRPr="007730A0">
              <w:rPr>
                <w:b/>
                <w:i/>
                <w:iCs/>
                <w:sz w:val="18"/>
                <w:szCs w:val="18"/>
              </w:rPr>
              <w:t>Juin-Décembre</w:t>
            </w:r>
          </w:p>
        </w:tc>
      </w:tr>
      <w:tr w:rsidR="00D23EBA" w:rsidTr="00826C27">
        <w:trPr>
          <w:jc w:val="center"/>
        </w:trPr>
        <w:tc>
          <w:tcPr>
            <w:tcW w:w="1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23EBA" w:rsidRDefault="00D23EBA">
            <w:pPr>
              <w:rPr>
                <w:sz w:val="18"/>
                <w:szCs w:val="18"/>
              </w:rPr>
            </w:pPr>
          </w:p>
          <w:p w:rsidR="00D23EBA" w:rsidRDefault="00D23EBA">
            <w:pPr>
              <w:rPr>
                <w:sz w:val="18"/>
                <w:szCs w:val="18"/>
              </w:rPr>
            </w:pPr>
            <w:r>
              <w:rPr>
                <w:sz w:val="18"/>
                <w:szCs w:val="18"/>
              </w:rPr>
              <w:t>MSc Management numérique</w:t>
            </w:r>
          </w:p>
          <w:p w:rsidR="00D23EBA" w:rsidRDefault="00D23EBA">
            <w:pPr>
              <w:rPr>
                <w:sz w:val="18"/>
                <w:szCs w:val="18"/>
              </w:rPr>
            </w:pPr>
            <w:r>
              <w:rPr>
                <w:sz w:val="18"/>
                <w:szCs w:val="18"/>
              </w:rPr>
              <w:t>MSc in Luxury and Design Management</w:t>
            </w:r>
          </w:p>
          <w:p w:rsidR="00D23EBA" w:rsidRDefault="00D23EBA">
            <w:pPr>
              <w:rPr>
                <w:sz w:val="18"/>
                <w:szCs w:val="18"/>
              </w:rPr>
            </w:pPr>
          </w:p>
        </w:tc>
        <w:tc>
          <w:tcPr>
            <w:tcW w:w="1327" w:type="dxa"/>
            <w:tcBorders>
              <w:top w:val="nil"/>
              <w:left w:val="nil"/>
              <w:bottom w:val="single" w:sz="8" w:space="0" w:color="auto"/>
              <w:right w:val="single" w:sz="8" w:space="0" w:color="auto"/>
            </w:tcBorders>
            <w:tcMar>
              <w:top w:w="0" w:type="dxa"/>
              <w:left w:w="108" w:type="dxa"/>
              <w:bottom w:w="0" w:type="dxa"/>
              <w:right w:w="108" w:type="dxa"/>
            </w:tcMar>
          </w:tcPr>
          <w:p w:rsidR="00D23EBA" w:rsidRDefault="00D23EBA">
            <w:pPr>
              <w:jc w:val="center"/>
              <w:rPr>
                <w:sz w:val="16"/>
                <w:szCs w:val="16"/>
              </w:rPr>
            </w:pPr>
          </w:p>
          <w:p w:rsidR="00D23EBA" w:rsidRDefault="00D23EBA">
            <w:pPr>
              <w:jc w:val="center"/>
              <w:rPr>
                <w:sz w:val="16"/>
                <w:szCs w:val="16"/>
              </w:rPr>
            </w:pPr>
          </w:p>
          <w:p w:rsidR="00C54C15" w:rsidRDefault="00C54C15">
            <w:pPr>
              <w:jc w:val="center"/>
              <w:rPr>
                <w:sz w:val="16"/>
                <w:szCs w:val="16"/>
              </w:rPr>
            </w:pPr>
          </w:p>
          <w:p w:rsidR="00D23EBA" w:rsidRDefault="00D23EBA">
            <w:pPr>
              <w:jc w:val="center"/>
              <w:rPr>
                <w:sz w:val="16"/>
                <w:szCs w:val="16"/>
              </w:rPr>
            </w:pPr>
            <w:r>
              <w:rPr>
                <w:sz w:val="16"/>
                <w:szCs w:val="16"/>
              </w:rPr>
              <w:t>Cours Spé X</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rsidR="00D23EBA" w:rsidRDefault="00D23EBA">
            <w:pPr>
              <w:jc w:val="center"/>
              <w:rPr>
                <w:sz w:val="16"/>
                <w:szCs w:val="16"/>
              </w:rPr>
            </w:pPr>
          </w:p>
          <w:p w:rsidR="00D23EBA" w:rsidRDefault="00D23EBA">
            <w:pPr>
              <w:jc w:val="center"/>
              <w:rPr>
                <w:sz w:val="16"/>
                <w:szCs w:val="16"/>
              </w:rPr>
            </w:pPr>
          </w:p>
          <w:p w:rsidR="00C54C15" w:rsidRDefault="00C54C15">
            <w:pPr>
              <w:jc w:val="center"/>
              <w:rPr>
                <w:sz w:val="16"/>
                <w:szCs w:val="16"/>
              </w:rPr>
            </w:pPr>
          </w:p>
          <w:p w:rsidR="00D23EBA" w:rsidRDefault="00D23EBA">
            <w:pPr>
              <w:jc w:val="center"/>
              <w:rPr>
                <w:sz w:val="16"/>
                <w:szCs w:val="16"/>
              </w:rPr>
            </w:pPr>
            <w:r>
              <w:rPr>
                <w:sz w:val="16"/>
                <w:szCs w:val="16"/>
              </w:rPr>
              <w:t>Cours Spé X</w:t>
            </w:r>
          </w:p>
        </w:tc>
        <w:tc>
          <w:tcPr>
            <w:tcW w:w="1410" w:type="dxa"/>
            <w:tcBorders>
              <w:top w:val="nil"/>
              <w:left w:val="nil"/>
              <w:bottom w:val="single" w:sz="8" w:space="0" w:color="auto"/>
              <w:right w:val="single" w:sz="8" w:space="0" w:color="auto"/>
            </w:tcBorders>
            <w:tcMar>
              <w:top w:w="0" w:type="dxa"/>
              <w:left w:w="108" w:type="dxa"/>
              <w:bottom w:w="0" w:type="dxa"/>
              <w:right w:w="108" w:type="dxa"/>
            </w:tcMar>
          </w:tcPr>
          <w:p w:rsidR="00D23EBA" w:rsidRDefault="00D23EBA">
            <w:pPr>
              <w:jc w:val="center"/>
              <w:rPr>
                <w:sz w:val="16"/>
                <w:szCs w:val="16"/>
              </w:rPr>
            </w:pPr>
          </w:p>
          <w:p w:rsidR="00D23EBA" w:rsidRDefault="00D23EBA">
            <w:pPr>
              <w:jc w:val="center"/>
              <w:rPr>
                <w:sz w:val="16"/>
                <w:szCs w:val="16"/>
              </w:rPr>
            </w:pPr>
          </w:p>
          <w:p w:rsidR="00C54C15" w:rsidRDefault="00C54C15">
            <w:pPr>
              <w:jc w:val="center"/>
              <w:rPr>
                <w:sz w:val="16"/>
                <w:szCs w:val="16"/>
              </w:rPr>
            </w:pPr>
          </w:p>
          <w:p w:rsidR="00D23EBA" w:rsidRDefault="00D23EBA">
            <w:pPr>
              <w:jc w:val="center"/>
              <w:rPr>
                <w:sz w:val="16"/>
                <w:szCs w:val="16"/>
              </w:rPr>
            </w:pPr>
            <w:r>
              <w:rPr>
                <w:sz w:val="16"/>
                <w:szCs w:val="16"/>
              </w:rPr>
              <w:t>Cours MSc X</w:t>
            </w:r>
          </w:p>
        </w:tc>
        <w:tc>
          <w:tcPr>
            <w:tcW w:w="1825" w:type="dxa"/>
            <w:gridSpan w:val="2"/>
            <w:tcBorders>
              <w:top w:val="nil"/>
              <w:left w:val="nil"/>
              <w:bottom w:val="single" w:sz="8" w:space="0" w:color="auto"/>
              <w:right w:val="single" w:sz="8" w:space="0" w:color="auto"/>
            </w:tcBorders>
            <w:tcMar>
              <w:top w:w="0" w:type="dxa"/>
              <w:left w:w="108" w:type="dxa"/>
              <w:bottom w:w="0" w:type="dxa"/>
              <w:right w:w="108" w:type="dxa"/>
            </w:tcMar>
          </w:tcPr>
          <w:p w:rsidR="00D23EBA" w:rsidRDefault="00D23EBA">
            <w:pPr>
              <w:jc w:val="center"/>
              <w:rPr>
                <w:sz w:val="16"/>
                <w:szCs w:val="16"/>
              </w:rPr>
            </w:pPr>
          </w:p>
          <w:p w:rsidR="00D23EBA" w:rsidRDefault="00D23EBA">
            <w:pPr>
              <w:jc w:val="center"/>
              <w:rPr>
                <w:sz w:val="16"/>
                <w:szCs w:val="16"/>
              </w:rPr>
            </w:pPr>
          </w:p>
          <w:p w:rsidR="00C54C15" w:rsidRDefault="00C54C15">
            <w:pPr>
              <w:jc w:val="center"/>
              <w:rPr>
                <w:sz w:val="16"/>
                <w:szCs w:val="16"/>
              </w:rPr>
            </w:pPr>
          </w:p>
          <w:p w:rsidR="00D23EBA" w:rsidRDefault="00D23EBA">
            <w:pPr>
              <w:jc w:val="center"/>
              <w:rPr>
                <w:sz w:val="16"/>
                <w:szCs w:val="16"/>
              </w:rPr>
            </w:pPr>
            <w:r>
              <w:rPr>
                <w:sz w:val="16"/>
                <w:szCs w:val="16"/>
              </w:rPr>
              <w:t>Cours MSc X</w:t>
            </w:r>
          </w:p>
          <w:p w:rsidR="00D23EBA" w:rsidRDefault="00D23EBA">
            <w:pPr>
              <w:jc w:val="center"/>
              <w:rPr>
                <w:sz w:val="16"/>
                <w:szCs w:val="16"/>
              </w:rPr>
            </w:pPr>
          </w:p>
          <w:p w:rsidR="00D23EBA" w:rsidRDefault="00D23EBA">
            <w:pPr>
              <w:jc w:val="center"/>
              <w:rPr>
                <w:sz w:val="16"/>
                <w:szCs w:val="16"/>
              </w:rPr>
            </w:pPr>
          </w:p>
        </w:tc>
        <w:tc>
          <w:tcPr>
            <w:tcW w:w="1359" w:type="dxa"/>
            <w:tcBorders>
              <w:top w:val="nil"/>
              <w:left w:val="nil"/>
              <w:bottom w:val="single" w:sz="8" w:space="0" w:color="auto"/>
              <w:right w:val="single" w:sz="8" w:space="0" w:color="auto"/>
            </w:tcBorders>
            <w:tcMar>
              <w:top w:w="0" w:type="dxa"/>
              <w:left w:w="108" w:type="dxa"/>
              <w:bottom w:w="0" w:type="dxa"/>
              <w:right w:w="108" w:type="dxa"/>
            </w:tcMar>
          </w:tcPr>
          <w:p w:rsidR="00D23EBA" w:rsidRDefault="00D23EBA">
            <w:pPr>
              <w:jc w:val="center"/>
              <w:rPr>
                <w:sz w:val="16"/>
                <w:szCs w:val="16"/>
              </w:rPr>
            </w:pPr>
          </w:p>
          <w:p w:rsidR="00D23EBA" w:rsidRDefault="00D23EBA">
            <w:pPr>
              <w:jc w:val="center"/>
              <w:rPr>
                <w:sz w:val="16"/>
                <w:szCs w:val="16"/>
              </w:rPr>
            </w:pPr>
          </w:p>
          <w:p w:rsidR="00D23EBA" w:rsidRDefault="00D23EBA">
            <w:pPr>
              <w:jc w:val="center"/>
              <w:rPr>
                <w:sz w:val="16"/>
                <w:szCs w:val="16"/>
              </w:rPr>
            </w:pPr>
            <w:r>
              <w:rPr>
                <w:sz w:val="16"/>
                <w:szCs w:val="16"/>
              </w:rPr>
              <w:t>Stage et Mémoire</w:t>
            </w:r>
          </w:p>
        </w:tc>
      </w:tr>
      <w:tr w:rsidR="00D23EBA" w:rsidTr="00826C27">
        <w:trPr>
          <w:jc w:val="center"/>
        </w:trPr>
        <w:tc>
          <w:tcPr>
            <w:tcW w:w="1851" w:type="dxa"/>
            <w:vAlign w:val="center"/>
            <w:hideMark/>
          </w:tcPr>
          <w:p w:rsidR="00D23EBA" w:rsidRDefault="00D23EBA">
            <w:pPr>
              <w:rPr>
                <w:sz w:val="16"/>
                <w:szCs w:val="16"/>
              </w:rPr>
            </w:pPr>
          </w:p>
        </w:tc>
        <w:tc>
          <w:tcPr>
            <w:tcW w:w="1327" w:type="dxa"/>
            <w:vAlign w:val="center"/>
            <w:hideMark/>
          </w:tcPr>
          <w:p w:rsidR="00D23EBA" w:rsidRDefault="00D23EBA">
            <w:pPr>
              <w:rPr>
                <w:rFonts w:ascii="Times New Roman" w:eastAsia="Times New Roman" w:hAnsi="Times New Roman" w:cs="Times New Roman"/>
                <w:sz w:val="20"/>
                <w:szCs w:val="20"/>
                <w:lang w:eastAsia="fr-FR"/>
              </w:rPr>
            </w:pPr>
          </w:p>
        </w:tc>
        <w:tc>
          <w:tcPr>
            <w:tcW w:w="1350" w:type="dxa"/>
            <w:vAlign w:val="center"/>
            <w:hideMark/>
          </w:tcPr>
          <w:p w:rsidR="00D23EBA" w:rsidRDefault="00D23EBA">
            <w:pPr>
              <w:rPr>
                <w:rFonts w:ascii="Times New Roman" w:eastAsia="Times New Roman" w:hAnsi="Times New Roman" w:cs="Times New Roman"/>
                <w:sz w:val="20"/>
                <w:szCs w:val="20"/>
                <w:lang w:eastAsia="fr-FR"/>
              </w:rPr>
            </w:pPr>
          </w:p>
        </w:tc>
        <w:tc>
          <w:tcPr>
            <w:tcW w:w="1410" w:type="dxa"/>
            <w:vAlign w:val="center"/>
            <w:hideMark/>
          </w:tcPr>
          <w:p w:rsidR="00D23EBA" w:rsidRDefault="00D23EBA">
            <w:pPr>
              <w:rPr>
                <w:rFonts w:ascii="Times New Roman" w:eastAsia="Times New Roman" w:hAnsi="Times New Roman" w:cs="Times New Roman"/>
                <w:sz w:val="20"/>
                <w:szCs w:val="20"/>
                <w:lang w:eastAsia="fr-FR"/>
              </w:rPr>
            </w:pPr>
          </w:p>
        </w:tc>
        <w:tc>
          <w:tcPr>
            <w:tcW w:w="881" w:type="dxa"/>
            <w:vAlign w:val="center"/>
            <w:hideMark/>
          </w:tcPr>
          <w:p w:rsidR="00D23EBA" w:rsidRDefault="00D23EBA">
            <w:pPr>
              <w:rPr>
                <w:rFonts w:ascii="Times New Roman" w:eastAsia="Times New Roman" w:hAnsi="Times New Roman" w:cs="Times New Roman"/>
                <w:sz w:val="20"/>
                <w:szCs w:val="20"/>
                <w:lang w:eastAsia="fr-FR"/>
              </w:rPr>
            </w:pPr>
          </w:p>
        </w:tc>
        <w:tc>
          <w:tcPr>
            <w:tcW w:w="944" w:type="dxa"/>
            <w:vAlign w:val="center"/>
            <w:hideMark/>
          </w:tcPr>
          <w:p w:rsidR="00D23EBA" w:rsidRDefault="00D23EBA">
            <w:pPr>
              <w:rPr>
                <w:rFonts w:ascii="Times New Roman" w:eastAsia="Times New Roman" w:hAnsi="Times New Roman" w:cs="Times New Roman"/>
                <w:sz w:val="20"/>
                <w:szCs w:val="20"/>
                <w:lang w:eastAsia="fr-FR"/>
              </w:rPr>
            </w:pPr>
          </w:p>
        </w:tc>
        <w:tc>
          <w:tcPr>
            <w:tcW w:w="1359" w:type="dxa"/>
            <w:vAlign w:val="center"/>
            <w:hideMark/>
          </w:tcPr>
          <w:p w:rsidR="00D23EBA" w:rsidRDefault="00D23EBA">
            <w:pPr>
              <w:rPr>
                <w:rFonts w:ascii="Times New Roman" w:eastAsia="Times New Roman" w:hAnsi="Times New Roman" w:cs="Times New Roman"/>
                <w:sz w:val="20"/>
                <w:szCs w:val="20"/>
                <w:lang w:eastAsia="fr-FR"/>
              </w:rPr>
            </w:pPr>
          </w:p>
        </w:tc>
      </w:tr>
    </w:tbl>
    <w:p w:rsidR="00A0139C" w:rsidRDefault="00A0139C"/>
    <w:p w:rsidR="00C8247A" w:rsidRDefault="00C8247A"/>
    <w:p w:rsidR="00C8247A" w:rsidRDefault="00C8247A"/>
    <w:p w:rsidR="00C8247A" w:rsidRDefault="00C8247A"/>
    <w:p w:rsidR="00C8247A" w:rsidRDefault="00C8247A"/>
    <w:p w:rsidR="00C8247A" w:rsidRDefault="00C8247A"/>
    <w:p w:rsidR="00C8247A" w:rsidRDefault="00C8247A"/>
    <w:p w:rsidR="00C8247A" w:rsidRDefault="00C8247A"/>
    <w:p w:rsidR="00C8247A" w:rsidRDefault="00C8247A"/>
    <w:p w:rsidR="00C8247A" w:rsidRPr="0033593E" w:rsidRDefault="00C8247A" w:rsidP="0033593E">
      <w:pPr>
        <w:jc w:val="center"/>
        <w:rPr>
          <w:b/>
          <w:sz w:val="32"/>
          <w:szCs w:val="32"/>
        </w:rPr>
      </w:pPr>
      <w:r w:rsidRPr="0033593E">
        <w:rPr>
          <w:b/>
          <w:sz w:val="32"/>
          <w:szCs w:val="32"/>
        </w:rPr>
        <w:t xml:space="preserve">Frais de scolarité </w:t>
      </w:r>
      <w:r w:rsidR="00657850" w:rsidRPr="0033593E">
        <w:rPr>
          <w:b/>
          <w:sz w:val="32"/>
          <w:szCs w:val="32"/>
        </w:rPr>
        <w:t>pour l’année universitaire 2020-2021</w:t>
      </w:r>
    </w:p>
    <w:p w:rsidR="0033593E" w:rsidRPr="006D373A" w:rsidRDefault="0033593E">
      <w:pPr>
        <w:rPr>
          <w:b/>
        </w:rPr>
      </w:pPr>
    </w:p>
    <w:p w:rsidR="00C8247A" w:rsidRDefault="00C8247A"/>
    <w:p w:rsidR="00C8247A" w:rsidRDefault="00C8247A"/>
    <w:p w:rsidR="0033593E" w:rsidRDefault="00C8247A" w:rsidP="00C8247A">
      <w:pPr>
        <w:jc w:val="both"/>
        <w:rPr>
          <w:b/>
        </w:rPr>
      </w:pPr>
      <w:r w:rsidRPr="006D373A">
        <w:rPr>
          <w:b/>
        </w:rPr>
        <w:t xml:space="preserve">Q8 : </w:t>
      </w:r>
      <w:r w:rsidR="00CB0793">
        <w:rPr>
          <w:b/>
        </w:rPr>
        <w:t>Si je</w:t>
      </w:r>
      <w:r w:rsidR="00ED2F1C">
        <w:rPr>
          <w:b/>
        </w:rPr>
        <w:t xml:space="preserve"> sui</w:t>
      </w:r>
      <w:r w:rsidR="00CB0793">
        <w:rPr>
          <w:b/>
        </w:rPr>
        <w:t xml:space="preserve">s </w:t>
      </w:r>
      <w:r w:rsidR="0033593E">
        <w:rPr>
          <w:b/>
        </w:rPr>
        <w:t>un M</w:t>
      </w:r>
      <w:r w:rsidR="00CB0793">
        <w:rPr>
          <w:b/>
        </w:rPr>
        <w:t>S</w:t>
      </w:r>
      <w:r w:rsidR="0033593E">
        <w:rPr>
          <w:b/>
        </w:rPr>
        <w:t>c en 3 s</w:t>
      </w:r>
      <w:r w:rsidR="00CB0793">
        <w:rPr>
          <w:b/>
        </w:rPr>
        <w:t>emestres, est-il prévu un surcoû</w:t>
      </w:r>
      <w:r w:rsidR="0033593E">
        <w:rPr>
          <w:b/>
        </w:rPr>
        <w:t xml:space="preserve">t des frais de scolarité ? </w:t>
      </w:r>
    </w:p>
    <w:p w:rsidR="00C8247A" w:rsidRPr="0033593E" w:rsidRDefault="00C8247A" w:rsidP="00CB1088">
      <w:pPr>
        <w:jc w:val="both"/>
        <w:rPr>
          <w:bCs/>
        </w:rPr>
      </w:pPr>
      <w:r w:rsidRPr="0033593E">
        <w:t>Si vous êtes u</w:t>
      </w:r>
      <w:r w:rsidR="00ED2F1C">
        <w:t xml:space="preserve">n étudiant </w:t>
      </w:r>
      <w:r w:rsidR="00CB0793">
        <w:t>en 3</w:t>
      </w:r>
      <w:r w:rsidR="00CB0793" w:rsidRPr="00CB0793">
        <w:rPr>
          <w:vertAlign w:val="superscript"/>
        </w:rPr>
        <w:t>ème</w:t>
      </w:r>
      <w:r w:rsidR="00CB0793">
        <w:t xml:space="preserve"> année </w:t>
      </w:r>
      <w:r w:rsidR="00ED2F1C">
        <w:t>dans le programme Grande Ecole</w:t>
      </w:r>
      <w:r w:rsidRPr="0033593E">
        <w:t>, les frais de sco</w:t>
      </w:r>
      <w:r w:rsidR="00ED2F1C">
        <w:t>larité seront ceux du PGE</w:t>
      </w:r>
      <w:r w:rsidR="00CB0793">
        <w:t xml:space="preserve">, </w:t>
      </w:r>
      <w:r w:rsidR="00ED2F1C">
        <w:t>que vous suiv</w:t>
      </w:r>
      <w:r w:rsidRPr="0033593E">
        <w:t>ez un M</w:t>
      </w:r>
      <w:r w:rsidR="00CB0793">
        <w:t>S</w:t>
      </w:r>
      <w:r w:rsidRPr="0033593E">
        <w:t xml:space="preserve">c en deux ou trois semestres </w:t>
      </w:r>
      <w:r w:rsidR="00CB0793">
        <w:t>(</w:t>
      </w:r>
      <w:r w:rsidRPr="0033593E">
        <w:t xml:space="preserve">tels que </w:t>
      </w:r>
      <w:r w:rsidRPr="0033593E">
        <w:rPr>
          <w:bCs/>
        </w:rPr>
        <w:t>MSc Management numérique et MSc in Luxury and Design Management</w:t>
      </w:r>
      <w:r w:rsidR="00CB0793">
        <w:rPr>
          <w:bCs/>
        </w:rPr>
        <w:t xml:space="preserve">). </w:t>
      </w:r>
    </w:p>
    <w:p w:rsidR="00C8247A" w:rsidRDefault="00C8247A" w:rsidP="00CB1088">
      <w:pPr>
        <w:jc w:val="both"/>
      </w:pPr>
      <w:r>
        <w:t>Les frais de scolarité s</w:t>
      </w:r>
      <w:r w:rsidR="00CB0793">
        <w:t>eront de 10</w:t>
      </w:r>
      <w:r w:rsidR="00CB1088">
        <w:t xml:space="preserve"> </w:t>
      </w:r>
      <w:r w:rsidR="00CB0793">
        <w:t xml:space="preserve">500 euros. </w:t>
      </w:r>
    </w:p>
    <w:p w:rsidR="00AE7CFF" w:rsidRDefault="00AE7CFF" w:rsidP="00CB1088">
      <w:pPr>
        <w:jc w:val="both"/>
      </w:pPr>
    </w:p>
    <w:p w:rsidR="00657850" w:rsidRDefault="00657850"/>
    <w:p w:rsidR="00657850" w:rsidRPr="006D373A" w:rsidRDefault="00657850">
      <w:pPr>
        <w:rPr>
          <w:b/>
        </w:rPr>
      </w:pPr>
      <w:r w:rsidRPr="006D373A">
        <w:rPr>
          <w:b/>
        </w:rPr>
        <w:t>Q9 : Aur</w:t>
      </w:r>
      <w:r w:rsidR="00CB0793">
        <w:rPr>
          <w:b/>
        </w:rPr>
        <w:t xml:space="preserve">ai-je </w:t>
      </w:r>
      <w:r w:rsidRPr="006D373A">
        <w:rPr>
          <w:b/>
        </w:rPr>
        <w:t>un surcoût des frais de scolarité pour l’obtention du diplôme M</w:t>
      </w:r>
      <w:r w:rsidR="00CB0793">
        <w:rPr>
          <w:b/>
        </w:rPr>
        <w:t>S</w:t>
      </w:r>
      <w:r w:rsidRPr="006D373A">
        <w:rPr>
          <w:b/>
        </w:rPr>
        <w:t>c ?</w:t>
      </w:r>
    </w:p>
    <w:p w:rsidR="00657850" w:rsidRDefault="00657850" w:rsidP="00CB1088">
      <w:pPr>
        <w:jc w:val="both"/>
      </w:pPr>
      <w:r>
        <w:t>Le conseil d’administration qui s’est tenu ce jeudi 16 avril n’a pas voté de sur</w:t>
      </w:r>
      <w:r w:rsidR="00CB0793">
        <w:t>coû</w:t>
      </w:r>
      <w:r w:rsidR="00AE7CFF">
        <w:t>t pour cette année universitaire mais à partir de</w:t>
      </w:r>
      <w:r w:rsidR="00CB0793">
        <w:t xml:space="preserve"> la rentrée 2021-2022, le montant des frais de scolarité sera majoré de 1000 euros pour l’obtention du MSc et du PGE. </w:t>
      </w:r>
    </w:p>
    <w:p w:rsidR="00AE7CFF" w:rsidRDefault="00AE7CFF"/>
    <w:p w:rsidR="00CB0793" w:rsidRDefault="00CB0793"/>
    <w:p w:rsidR="006D373A" w:rsidRPr="006D373A" w:rsidRDefault="00AE7CFF">
      <w:pPr>
        <w:rPr>
          <w:b/>
        </w:rPr>
      </w:pPr>
      <w:r w:rsidRPr="006D373A">
        <w:rPr>
          <w:b/>
        </w:rPr>
        <w:t xml:space="preserve">Q10 : </w:t>
      </w:r>
      <w:r w:rsidR="00966B60" w:rsidRPr="006D373A">
        <w:rPr>
          <w:b/>
        </w:rPr>
        <w:t xml:space="preserve">Si </w:t>
      </w:r>
      <w:r w:rsidR="00CB0793">
        <w:rPr>
          <w:b/>
        </w:rPr>
        <w:t>je ne souhaite</w:t>
      </w:r>
      <w:r w:rsidR="00966B60" w:rsidRPr="006D373A">
        <w:rPr>
          <w:b/>
        </w:rPr>
        <w:t xml:space="preserve"> </w:t>
      </w:r>
      <w:r w:rsidR="006D373A" w:rsidRPr="006D373A">
        <w:rPr>
          <w:b/>
        </w:rPr>
        <w:t>pas obtenir le M</w:t>
      </w:r>
      <w:r w:rsidR="00CB0793">
        <w:rPr>
          <w:b/>
        </w:rPr>
        <w:t>S</w:t>
      </w:r>
      <w:r w:rsidR="0086292E">
        <w:rPr>
          <w:b/>
        </w:rPr>
        <w:t>c en plus du diplôme PGE, est-</w:t>
      </w:r>
      <w:r w:rsidR="006D373A" w:rsidRPr="006D373A">
        <w:rPr>
          <w:b/>
        </w:rPr>
        <w:t xml:space="preserve">ce que </w:t>
      </w:r>
      <w:r w:rsidR="00CB0793">
        <w:rPr>
          <w:b/>
        </w:rPr>
        <w:t xml:space="preserve">je peux avoir </w:t>
      </w:r>
      <w:r w:rsidR="006D373A" w:rsidRPr="006D373A">
        <w:rPr>
          <w:b/>
        </w:rPr>
        <w:t>une diminution des frais de scolarité ?</w:t>
      </w:r>
    </w:p>
    <w:p w:rsidR="00AE7CFF" w:rsidRDefault="009A6EC3" w:rsidP="00CB1088">
      <w:pPr>
        <w:jc w:val="both"/>
      </w:pPr>
      <w:r>
        <w:t>Vous paier</w:t>
      </w:r>
      <w:r w:rsidR="006D373A">
        <w:t>ez cette année uniquement les frais de scola</w:t>
      </w:r>
      <w:r>
        <w:t xml:space="preserve">rité du programme Grande Ecole. </w:t>
      </w:r>
    </w:p>
    <w:p w:rsidR="00657850" w:rsidRDefault="00657850"/>
    <w:p w:rsidR="00657850" w:rsidRPr="00C8247A" w:rsidRDefault="00657850"/>
    <w:sectPr w:rsidR="00657850" w:rsidRPr="00C8247A" w:rsidSect="001202FE">
      <w:headerReference w:type="default" r:id="rId7"/>
      <w:footerReference w:type="default" r:id="rId8"/>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0425" w:rsidRDefault="00E00425" w:rsidP="00D23EBA">
      <w:r>
        <w:separator/>
      </w:r>
    </w:p>
  </w:endnote>
  <w:endnote w:type="continuationSeparator" w:id="0">
    <w:p w:rsidR="00E00425" w:rsidRDefault="00E00425" w:rsidP="00D23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4752640"/>
      <w:docPartObj>
        <w:docPartGallery w:val="Page Numbers (Bottom of Page)"/>
        <w:docPartUnique/>
      </w:docPartObj>
    </w:sdtPr>
    <w:sdtEndPr/>
    <w:sdtContent>
      <w:p w:rsidR="00D23EBA" w:rsidRDefault="00D23EBA">
        <w:pPr>
          <w:pStyle w:val="Pieddepage"/>
          <w:jc w:val="right"/>
        </w:pPr>
        <w:r>
          <w:fldChar w:fldCharType="begin"/>
        </w:r>
        <w:r>
          <w:instrText>PAGE   \* MERGEFORMAT</w:instrText>
        </w:r>
        <w:r>
          <w:fldChar w:fldCharType="separate"/>
        </w:r>
        <w:r w:rsidR="00D87D67">
          <w:rPr>
            <w:noProof/>
          </w:rPr>
          <w:t>3</w:t>
        </w:r>
        <w:r>
          <w:fldChar w:fldCharType="end"/>
        </w:r>
      </w:p>
    </w:sdtContent>
  </w:sdt>
  <w:p w:rsidR="00D23EBA" w:rsidRDefault="00D23EB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0425" w:rsidRDefault="00E00425" w:rsidP="00D23EBA">
      <w:r>
        <w:separator/>
      </w:r>
    </w:p>
  </w:footnote>
  <w:footnote w:type="continuationSeparator" w:id="0">
    <w:p w:rsidR="00E00425" w:rsidRDefault="00E00425" w:rsidP="00D23E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2FE" w:rsidRDefault="001202FE" w:rsidP="001202FE">
    <w:pPr>
      <w:pStyle w:val="En-tte"/>
      <w:ind w:left="-1134"/>
      <w:rPr>
        <w:b/>
        <w:bCs/>
        <w:sz w:val="40"/>
      </w:rPr>
    </w:pPr>
    <w:r>
      <w:rPr>
        <w:noProof/>
        <w:lang w:eastAsia="fr-FR"/>
      </w:rPr>
      <w:drawing>
        <wp:anchor distT="0" distB="0" distL="114300" distR="114300" simplePos="0" relativeHeight="251658240" behindDoc="1" locked="0" layoutInCell="1" allowOverlap="1">
          <wp:simplePos x="0" y="0"/>
          <wp:positionH relativeFrom="column">
            <wp:posOffset>-718640</wp:posOffset>
          </wp:positionH>
          <wp:positionV relativeFrom="paragraph">
            <wp:posOffset>-3906</wp:posOffset>
          </wp:positionV>
          <wp:extent cx="1987200" cy="1004400"/>
          <wp:effectExtent l="0" t="0" r="0" b="5715"/>
          <wp:wrapTight wrapText="bothSides">
            <wp:wrapPolygon edited="0">
              <wp:start x="0" y="0"/>
              <wp:lineTo x="0" y="21313"/>
              <wp:lineTo x="21331" y="21313"/>
              <wp:lineTo x="21331" y="0"/>
              <wp:lineTo x="0" y="0"/>
            </wp:wrapPolygon>
          </wp:wrapTight>
          <wp:docPr id="11" name="Image 11" descr="https://docushare.icn-artem.com/dsweb/Get/Document-86793/Logo_ICN_XLdow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ushare.icn-artem.com/dsweb/Get/Document-86793/Logo_ICN_XLdown_RV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87200" cy="100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02FE">
      <w:rPr>
        <w:b/>
        <w:bCs/>
        <w:sz w:val="40"/>
      </w:rPr>
      <w:t xml:space="preserve"> </w:t>
    </w:r>
  </w:p>
  <w:p w:rsidR="001202FE" w:rsidRDefault="001202FE" w:rsidP="001202FE">
    <w:pPr>
      <w:pStyle w:val="En-tte"/>
      <w:ind w:left="-1134"/>
      <w:jc w:val="center"/>
    </w:pPr>
    <w:r w:rsidRPr="00183843">
      <w:rPr>
        <w:b/>
        <w:bCs/>
        <w:sz w:val="40"/>
      </w:rPr>
      <w:t>FAQ « Parcours PGE-MSc » à partir de 2020-21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FA24DD"/>
    <w:multiLevelType w:val="hybridMultilevel"/>
    <w:tmpl w:val="EEBAE48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4B0E23DB"/>
    <w:multiLevelType w:val="hybridMultilevel"/>
    <w:tmpl w:val="91C2650A"/>
    <w:lvl w:ilvl="0" w:tplc="75444482">
      <w:start w:val="16"/>
      <w:numFmt w:val="bullet"/>
      <w:lvlText w:val="-"/>
      <w:lvlJc w:val="left"/>
      <w:pPr>
        <w:ind w:left="1070" w:hanging="360"/>
      </w:pPr>
      <w:rPr>
        <w:rFonts w:ascii="Calibri" w:eastAsia="Calibri" w:hAnsi="Calibri" w:cs="Calibri" w:hint="default"/>
      </w:rPr>
    </w:lvl>
    <w:lvl w:ilvl="1" w:tplc="040C0003">
      <w:start w:val="1"/>
      <w:numFmt w:val="bullet"/>
      <w:lvlText w:val="o"/>
      <w:lvlJc w:val="left"/>
      <w:pPr>
        <w:ind w:left="1790" w:hanging="360"/>
      </w:pPr>
      <w:rPr>
        <w:rFonts w:ascii="Courier New" w:hAnsi="Courier New" w:cs="Courier New" w:hint="default"/>
      </w:rPr>
    </w:lvl>
    <w:lvl w:ilvl="2" w:tplc="040C0005">
      <w:start w:val="1"/>
      <w:numFmt w:val="bullet"/>
      <w:lvlText w:val=""/>
      <w:lvlJc w:val="left"/>
      <w:pPr>
        <w:ind w:left="2510" w:hanging="360"/>
      </w:pPr>
      <w:rPr>
        <w:rFonts w:ascii="Wingdings" w:hAnsi="Wingdings" w:hint="default"/>
      </w:rPr>
    </w:lvl>
    <w:lvl w:ilvl="3" w:tplc="040C0001">
      <w:start w:val="1"/>
      <w:numFmt w:val="bullet"/>
      <w:lvlText w:val=""/>
      <w:lvlJc w:val="left"/>
      <w:pPr>
        <w:ind w:left="3230" w:hanging="360"/>
      </w:pPr>
      <w:rPr>
        <w:rFonts w:ascii="Symbol" w:hAnsi="Symbol" w:hint="default"/>
      </w:rPr>
    </w:lvl>
    <w:lvl w:ilvl="4" w:tplc="040C0003">
      <w:start w:val="1"/>
      <w:numFmt w:val="bullet"/>
      <w:lvlText w:val="o"/>
      <w:lvlJc w:val="left"/>
      <w:pPr>
        <w:ind w:left="3950" w:hanging="360"/>
      </w:pPr>
      <w:rPr>
        <w:rFonts w:ascii="Courier New" w:hAnsi="Courier New" w:cs="Courier New" w:hint="default"/>
      </w:rPr>
    </w:lvl>
    <w:lvl w:ilvl="5" w:tplc="040C0005">
      <w:start w:val="1"/>
      <w:numFmt w:val="bullet"/>
      <w:lvlText w:val=""/>
      <w:lvlJc w:val="left"/>
      <w:pPr>
        <w:ind w:left="4670" w:hanging="360"/>
      </w:pPr>
      <w:rPr>
        <w:rFonts w:ascii="Wingdings" w:hAnsi="Wingdings" w:hint="default"/>
      </w:rPr>
    </w:lvl>
    <w:lvl w:ilvl="6" w:tplc="040C0001">
      <w:start w:val="1"/>
      <w:numFmt w:val="bullet"/>
      <w:lvlText w:val=""/>
      <w:lvlJc w:val="left"/>
      <w:pPr>
        <w:ind w:left="5390" w:hanging="360"/>
      </w:pPr>
      <w:rPr>
        <w:rFonts w:ascii="Symbol" w:hAnsi="Symbol" w:hint="default"/>
      </w:rPr>
    </w:lvl>
    <w:lvl w:ilvl="7" w:tplc="040C0003">
      <w:start w:val="1"/>
      <w:numFmt w:val="bullet"/>
      <w:lvlText w:val="o"/>
      <w:lvlJc w:val="left"/>
      <w:pPr>
        <w:ind w:left="6110" w:hanging="360"/>
      </w:pPr>
      <w:rPr>
        <w:rFonts w:ascii="Courier New" w:hAnsi="Courier New" w:cs="Courier New" w:hint="default"/>
      </w:rPr>
    </w:lvl>
    <w:lvl w:ilvl="8" w:tplc="040C0005">
      <w:start w:val="1"/>
      <w:numFmt w:val="bullet"/>
      <w:lvlText w:val=""/>
      <w:lvlJc w:val="left"/>
      <w:pPr>
        <w:ind w:left="683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EBA"/>
    <w:rsid w:val="00073860"/>
    <w:rsid w:val="001202FE"/>
    <w:rsid w:val="00183843"/>
    <w:rsid w:val="001E4A37"/>
    <w:rsid w:val="0029146D"/>
    <w:rsid w:val="0033593E"/>
    <w:rsid w:val="0050215B"/>
    <w:rsid w:val="00657850"/>
    <w:rsid w:val="006D373A"/>
    <w:rsid w:val="007375CC"/>
    <w:rsid w:val="00764CD2"/>
    <w:rsid w:val="007730A0"/>
    <w:rsid w:val="00826C27"/>
    <w:rsid w:val="00851E52"/>
    <w:rsid w:val="0086292E"/>
    <w:rsid w:val="00966B60"/>
    <w:rsid w:val="009A6EC3"/>
    <w:rsid w:val="00A0139C"/>
    <w:rsid w:val="00AE7CFF"/>
    <w:rsid w:val="00B3344D"/>
    <w:rsid w:val="00B97695"/>
    <w:rsid w:val="00C54C15"/>
    <w:rsid w:val="00C8247A"/>
    <w:rsid w:val="00CB0793"/>
    <w:rsid w:val="00CB1088"/>
    <w:rsid w:val="00D23EBA"/>
    <w:rsid w:val="00D87D67"/>
    <w:rsid w:val="00E00425"/>
    <w:rsid w:val="00ED2F1C"/>
    <w:rsid w:val="00F851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30FCF75-FDEE-4E12-BAF0-677A2915D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3EBA"/>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23EBA"/>
    <w:pPr>
      <w:ind w:left="720"/>
    </w:pPr>
  </w:style>
  <w:style w:type="paragraph" w:styleId="En-tte">
    <w:name w:val="header"/>
    <w:basedOn w:val="Normal"/>
    <w:link w:val="En-tteCar"/>
    <w:uiPriority w:val="99"/>
    <w:unhideWhenUsed/>
    <w:rsid w:val="00D23EBA"/>
    <w:pPr>
      <w:tabs>
        <w:tab w:val="center" w:pos="4536"/>
        <w:tab w:val="right" w:pos="9072"/>
      </w:tabs>
    </w:pPr>
  </w:style>
  <w:style w:type="character" w:customStyle="1" w:styleId="En-tteCar">
    <w:name w:val="En-tête Car"/>
    <w:basedOn w:val="Policepardfaut"/>
    <w:link w:val="En-tte"/>
    <w:uiPriority w:val="99"/>
    <w:rsid w:val="00D23EBA"/>
    <w:rPr>
      <w:rFonts w:ascii="Calibri" w:hAnsi="Calibri" w:cs="Calibri"/>
    </w:rPr>
  </w:style>
  <w:style w:type="paragraph" w:styleId="Pieddepage">
    <w:name w:val="footer"/>
    <w:basedOn w:val="Normal"/>
    <w:link w:val="PieddepageCar"/>
    <w:uiPriority w:val="99"/>
    <w:unhideWhenUsed/>
    <w:rsid w:val="00D23EBA"/>
    <w:pPr>
      <w:tabs>
        <w:tab w:val="center" w:pos="4536"/>
        <w:tab w:val="right" w:pos="9072"/>
      </w:tabs>
    </w:pPr>
  </w:style>
  <w:style w:type="character" w:customStyle="1" w:styleId="PieddepageCar">
    <w:name w:val="Pied de page Car"/>
    <w:basedOn w:val="Policepardfaut"/>
    <w:link w:val="Pieddepage"/>
    <w:uiPriority w:val="99"/>
    <w:rsid w:val="00D23EBA"/>
    <w:rPr>
      <w:rFonts w:ascii="Calibri" w:hAnsi="Calibri" w:cs="Calibri"/>
    </w:rPr>
  </w:style>
  <w:style w:type="paragraph" w:styleId="Textebrut">
    <w:name w:val="Plain Text"/>
    <w:basedOn w:val="Normal"/>
    <w:link w:val="TextebrutCar"/>
    <w:uiPriority w:val="99"/>
    <w:semiHidden/>
    <w:unhideWhenUsed/>
    <w:rsid w:val="00C8247A"/>
    <w:rPr>
      <w:rFonts w:ascii="Arial" w:hAnsi="Arial" w:cs="Arial"/>
      <w:color w:val="002060"/>
      <w:sz w:val="20"/>
      <w:szCs w:val="20"/>
      <w:lang w:eastAsia="fr-FR"/>
    </w:rPr>
  </w:style>
  <w:style w:type="character" w:customStyle="1" w:styleId="TextebrutCar">
    <w:name w:val="Texte brut Car"/>
    <w:basedOn w:val="Policepardfaut"/>
    <w:link w:val="Textebrut"/>
    <w:uiPriority w:val="99"/>
    <w:semiHidden/>
    <w:rsid w:val="00C8247A"/>
    <w:rPr>
      <w:rFonts w:ascii="Arial" w:hAnsi="Arial" w:cs="Arial"/>
      <w:color w:val="002060"/>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369899">
      <w:bodyDiv w:val="1"/>
      <w:marLeft w:val="0"/>
      <w:marRight w:val="0"/>
      <w:marTop w:val="0"/>
      <w:marBottom w:val="0"/>
      <w:divBdr>
        <w:top w:val="none" w:sz="0" w:space="0" w:color="auto"/>
        <w:left w:val="none" w:sz="0" w:space="0" w:color="auto"/>
        <w:bottom w:val="none" w:sz="0" w:space="0" w:color="auto"/>
        <w:right w:val="none" w:sz="0" w:space="0" w:color="auto"/>
      </w:divBdr>
    </w:div>
    <w:div w:id="1007058004">
      <w:bodyDiv w:val="1"/>
      <w:marLeft w:val="0"/>
      <w:marRight w:val="0"/>
      <w:marTop w:val="0"/>
      <w:marBottom w:val="0"/>
      <w:divBdr>
        <w:top w:val="none" w:sz="0" w:space="0" w:color="auto"/>
        <w:left w:val="none" w:sz="0" w:space="0" w:color="auto"/>
        <w:bottom w:val="none" w:sz="0" w:space="0" w:color="auto"/>
        <w:right w:val="none" w:sz="0" w:space="0" w:color="auto"/>
      </w:divBdr>
    </w:div>
    <w:div w:id="103206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946</Words>
  <Characters>5204</Characters>
  <Application>Microsoft Office Word</Application>
  <DocSecurity>4</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KOROMYSLOV Maxime</dc:creator>
  <cp:keywords/>
  <dc:description/>
  <cp:lastModifiedBy>COUTAL Valérie</cp:lastModifiedBy>
  <cp:revision>2</cp:revision>
  <dcterms:created xsi:type="dcterms:W3CDTF">2020-04-20T15:17:00Z</dcterms:created>
  <dcterms:modified xsi:type="dcterms:W3CDTF">2020-04-20T15:17:00Z</dcterms:modified>
</cp:coreProperties>
</file>